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2EB82" w14:textId="77777777" w:rsidR="004E0137" w:rsidRPr="003C0A0C" w:rsidRDefault="003C0A0C" w:rsidP="004E0137">
      <w:pPr>
        <w:jc w:val="center"/>
        <w:rPr>
          <w:rFonts w:ascii="Arial" w:hAnsi="Arial" w:cs="Arial"/>
          <w:b/>
          <w:color w:val="4F6228" w:themeColor="accent3" w:themeShade="80"/>
          <w:sz w:val="28"/>
          <w:szCs w:val="28"/>
        </w:rPr>
      </w:pPr>
      <w:r w:rsidRPr="003C0A0C">
        <w:rPr>
          <w:rFonts w:ascii="Arial" w:hAnsi="Arial" w:cs="Arial"/>
          <w:b/>
          <w:color w:val="4F6228" w:themeColor="accent3" w:themeShade="80"/>
          <w:sz w:val="28"/>
          <w:szCs w:val="28"/>
        </w:rPr>
        <w:t>Relatório de Gestão</w:t>
      </w:r>
    </w:p>
    <w:p w14:paraId="6AB1A2D4" w14:textId="74FE0137" w:rsidR="004E0137" w:rsidRDefault="003C0A0C" w:rsidP="003C0A0C">
      <w:pPr>
        <w:spacing w:before="120" w:after="120" w:line="360" w:lineRule="auto"/>
        <w:jc w:val="both"/>
        <w:rPr>
          <w:rFonts w:ascii="Arial" w:hAnsi="Arial" w:cs="Arial"/>
        </w:rPr>
      </w:pPr>
      <w:r>
        <w:rPr>
          <w:rFonts w:ascii="Arial" w:hAnsi="Arial" w:cs="Arial"/>
        </w:rPr>
        <w:t xml:space="preserve">Em cumprimento das disposições legais em vigor, </w:t>
      </w:r>
      <w:r w:rsidR="005A74C2">
        <w:rPr>
          <w:rFonts w:ascii="Arial" w:hAnsi="Arial" w:cs="Arial"/>
        </w:rPr>
        <w:t>o Gabinete do</w:t>
      </w:r>
      <w:r>
        <w:rPr>
          <w:rFonts w:ascii="Arial" w:hAnsi="Arial" w:cs="Arial"/>
        </w:rPr>
        <w:t xml:space="preserve"> Secret</w:t>
      </w:r>
      <w:r w:rsidR="005A74C2">
        <w:rPr>
          <w:rFonts w:ascii="Arial" w:hAnsi="Arial" w:cs="Arial"/>
        </w:rPr>
        <w:t>ário</w:t>
      </w:r>
      <w:r>
        <w:rPr>
          <w:rFonts w:ascii="Arial" w:hAnsi="Arial" w:cs="Arial"/>
        </w:rPr>
        <w:t xml:space="preserve"> Re</w:t>
      </w:r>
      <w:r w:rsidR="006C1957">
        <w:rPr>
          <w:rFonts w:ascii="Arial" w:hAnsi="Arial" w:cs="Arial"/>
        </w:rPr>
        <w:t>gional da Agricultura e Florestas</w:t>
      </w:r>
      <w:r>
        <w:rPr>
          <w:rFonts w:ascii="Arial" w:hAnsi="Arial" w:cs="Arial"/>
        </w:rPr>
        <w:t xml:space="preserve"> (</w:t>
      </w:r>
      <w:r w:rsidR="005A74C2">
        <w:rPr>
          <w:rFonts w:ascii="Arial" w:hAnsi="Arial" w:cs="Arial"/>
        </w:rPr>
        <w:t>G</w:t>
      </w:r>
      <w:r>
        <w:rPr>
          <w:rFonts w:ascii="Arial" w:hAnsi="Arial" w:cs="Arial"/>
        </w:rPr>
        <w:t>SRA</w:t>
      </w:r>
      <w:r w:rsidR="006C1957">
        <w:rPr>
          <w:rFonts w:ascii="Arial" w:hAnsi="Arial" w:cs="Arial"/>
        </w:rPr>
        <w:t>F</w:t>
      </w:r>
      <w:r>
        <w:rPr>
          <w:rFonts w:ascii="Arial" w:hAnsi="Arial" w:cs="Arial"/>
        </w:rPr>
        <w:t>) apresenta a pr</w:t>
      </w:r>
      <w:r w:rsidR="0033638B">
        <w:rPr>
          <w:rFonts w:ascii="Arial" w:hAnsi="Arial" w:cs="Arial"/>
        </w:rPr>
        <w:t>estação das atividades e contas</w:t>
      </w:r>
      <w:r>
        <w:rPr>
          <w:rFonts w:ascii="Arial" w:hAnsi="Arial" w:cs="Arial"/>
        </w:rPr>
        <w:t xml:space="preserve"> referentes ao período de </w:t>
      </w:r>
      <w:r w:rsidR="009E310C">
        <w:rPr>
          <w:rFonts w:ascii="Arial" w:hAnsi="Arial" w:cs="Arial"/>
        </w:rPr>
        <w:t>1</w:t>
      </w:r>
      <w:r w:rsidR="001B4271">
        <w:rPr>
          <w:rFonts w:ascii="Arial" w:hAnsi="Arial" w:cs="Arial"/>
        </w:rPr>
        <w:t xml:space="preserve"> de </w:t>
      </w:r>
      <w:r w:rsidR="009E310C">
        <w:rPr>
          <w:rFonts w:ascii="Arial" w:hAnsi="Arial" w:cs="Arial"/>
        </w:rPr>
        <w:t>janeiro</w:t>
      </w:r>
      <w:r w:rsidR="005A74C2">
        <w:rPr>
          <w:rFonts w:ascii="Arial" w:hAnsi="Arial" w:cs="Arial"/>
        </w:rPr>
        <w:t xml:space="preserve"> </w:t>
      </w:r>
      <w:r w:rsidR="006C1957">
        <w:rPr>
          <w:rFonts w:ascii="Arial" w:hAnsi="Arial" w:cs="Arial"/>
        </w:rPr>
        <w:t>a</w:t>
      </w:r>
      <w:r w:rsidR="00AE1E14">
        <w:rPr>
          <w:rFonts w:ascii="Arial" w:hAnsi="Arial" w:cs="Arial"/>
        </w:rPr>
        <w:t xml:space="preserve"> 31 </w:t>
      </w:r>
      <w:r w:rsidR="001B4271">
        <w:rPr>
          <w:rFonts w:ascii="Arial" w:hAnsi="Arial" w:cs="Arial"/>
        </w:rPr>
        <w:t>de</w:t>
      </w:r>
      <w:r w:rsidR="006C1957">
        <w:rPr>
          <w:rFonts w:ascii="Arial" w:hAnsi="Arial" w:cs="Arial"/>
        </w:rPr>
        <w:t xml:space="preserve"> dezembro</w:t>
      </w:r>
      <w:r w:rsidR="002B2985">
        <w:rPr>
          <w:rFonts w:ascii="Arial" w:hAnsi="Arial" w:cs="Arial"/>
        </w:rPr>
        <w:t xml:space="preserve"> de</w:t>
      </w:r>
      <w:r w:rsidR="001B4271">
        <w:rPr>
          <w:rFonts w:ascii="Arial" w:hAnsi="Arial" w:cs="Arial"/>
        </w:rPr>
        <w:t xml:space="preserve"> 201</w:t>
      </w:r>
      <w:r w:rsidR="00FB1B3F">
        <w:rPr>
          <w:rFonts w:ascii="Arial" w:hAnsi="Arial" w:cs="Arial"/>
        </w:rPr>
        <w:t>9</w:t>
      </w:r>
      <w:r>
        <w:rPr>
          <w:rFonts w:ascii="Arial" w:hAnsi="Arial" w:cs="Arial"/>
        </w:rPr>
        <w:t>, de acordo com as suas atribuições.</w:t>
      </w:r>
    </w:p>
    <w:p w14:paraId="0F2EF606" w14:textId="09FA889A" w:rsidR="0022251F" w:rsidRDefault="005A74C2" w:rsidP="007B5650">
      <w:pPr>
        <w:spacing w:before="120" w:after="120" w:line="360" w:lineRule="auto"/>
        <w:jc w:val="both"/>
        <w:rPr>
          <w:rFonts w:ascii="Arial" w:hAnsi="Arial" w:cs="Arial"/>
        </w:rPr>
      </w:pPr>
      <w:r>
        <w:rPr>
          <w:rFonts w:ascii="Arial" w:hAnsi="Arial" w:cs="Arial"/>
        </w:rPr>
        <w:t xml:space="preserve">A Secretaria Regional da Agricultura e </w:t>
      </w:r>
      <w:r w:rsidR="006C1957">
        <w:rPr>
          <w:rFonts w:ascii="Arial" w:hAnsi="Arial" w:cs="Arial"/>
        </w:rPr>
        <w:t>Florestas</w:t>
      </w:r>
      <w:r w:rsidR="00536001">
        <w:rPr>
          <w:rFonts w:ascii="Arial" w:hAnsi="Arial" w:cs="Arial"/>
        </w:rPr>
        <w:t xml:space="preserve"> (</w:t>
      </w:r>
      <w:r w:rsidR="006C1957">
        <w:rPr>
          <w:rFonts w:ascii="Arial" w:hAnsi="Arial" w:cs="Arial"/>
        </w:rPr>
        <w:t>SRAF</w:t>
      </w:r>
      <w:r w:rsidR="00536001">
        <w:rPr>
          <w:rFonts w:ascii="Arial" w:hAnsi="Arial" w:cs="Arial"/>
        </w:rPr>
        <w:t>)</w:t>
      </w:r>
      <w:r w:rsidR="0022251F">
        <w:rPr>
          <w:rFonts w:ascii="Arial" w:hAnsi="Arial" w:cs="Arial"/>
        </w:rPr>
        <w:t>,</w:t>
      </w:r>
      <w:r>
        <w:rPr>
          <w:rFonts w:ascii="Arial" w:hAnsi="Arial" w:cs="Arial"/>
        </w:rPr>
        <w:t xml:space="preserve"> foi criada pelo</w:t>
      </w:r>
      <w:r w:rsidR="007B5650">
        <w:rPr>
          <w:rFonts w:ascii="Arial" w:hAnsi="Arial" w:cs="Arial"/>
        </w:rPr>
        <w:t xml:space="preserve"> </w:t>
      </w:r>
      <w:r w:rsidR="0022251F" w:rsidRPr="0022251F">
        <w:rPr>
          <w:rFonts w:ascii="Arial" w:hAnsi="Arial" w:cs="Arial"/>
        </w:rPr>
        <w:t xml:space="preserve">Decreto Regulamentar </w:t>
      </w:r>
      <w:r w:rsidR="0022251F">
        <w:rPr>
          <w:rFonts w:ascii="Arial" w:hAnsi="Arial" w:cs="Arial"/>
        </w:rPr>
        <w:t>Regional N.º 9/2016/A</w:t>
      </w:r>
      <w:r w:rsidR="0033638B">
        <w:rPr>
          <w:rFonts w:ascii="Arial" w:hAnsi="Arial" w:cs="Arial"/>
        </w:rPr>
        <w:t>,</w:t>
      </w:r>
      <w:r w:rsidR="0022251F">
        <w:rPr>
          <w:rFonts w:ascii="Arial" w:hAnsi="Arial" w:cs="Arial"/>
        </w:rPr>
        <w:t xml:space="preserve"> de 21 de n</w:t>
      </w:r>
      <w:r w:rsidR="0022251F" w:rsidRPr="0022251F">
        <w:rPr>
          <w:rFonts w:ascii="Arial" w:hAnsi="Arial" w:cs="Arial"/>
        </w:rPr>
        <w:t>ovembro</w:t>
      </w:r>
      <w:r w:rsidR="0022251F">
        <w:rPr>
          <w:rFonts w:ascii="Arial" w:hAnsi="Arial" w:cs="Arial"/>
        </w:rPr>
        <w:t>,</w:t>
      </w:r>
      <w:r w:rsidR="0022251F">
        <w:rPr>
          <w:rFonts w:ascii="Arial" w:hAnsi="Arial" w:cs="Arial"/>
          <w:color w:val="666666"/>
          <w:sz w:val="18"/>
          <w:szCs w:val="18"/>
        </w:rPr>
        <w:t xml:space="preserve"> </w:t>
      </w:r>
      <w:r w:rsidR="0022251F">
        <w:rPr>
          <w:rFonts w:ascii="Arial" w:hAnsi="Arial" w:cs="Arial"/>
        </w:rPr>
        <w:t xml:space="preserve">sucedendo à Secretaria Regional de Agricultura e Ambiente criada pelo </w:t>
      </w:r>
      <w:r w:rsidR="007B5650">
        <w:rPr>
          <w:rFonts w:ascii="Arial" w:hAnsi="Arial" w:cs="Arial"/>
        </w:rPr>
        <w:t>D</w:t>
      </w:r>
      <w:r w:rsidR="003376AD">
        <w:rPr>
          <w:rFonts w:ascii="Arial" w:hAnsi="Arial" w:cs="Arial"/>
        </w:rPr>
        <w:t xml:space="preserve">ecreto </w:t>
      </w:r>
      <w:r w:rsidR="007B5650">
        <w:rPr>
          <w:rFonts w:ascii="Arial" w:hAnsi="Arial" w:cs="Arial"/>
        </w:rPr>
        <w:t>R</w:t>
      </w:r>
      <w:r w:rsidR="003376AD">
        <w:rPr>
          <w:rFonts w:ascii="Arial" w:hAnsi="Arial" w:cs="Arial"/>
        </w:rPr>
        <w:t xml:space="preserve">egulamentar </w:t>
      </w:r>
      <w:r w:rsidR="007B5650">
        <w:rPr>
          <w:rFonts w:ascii="Arial" w:hAnsi="Arial" w:cs="Arial"/>
        </w:rPr>
        <w:t>R</w:t>
      </w:r>
      <w:r w:rsidR="003376AD">
        <w:rPr>
          <w:rFonts w:ascii="Arial" w:hAnsi="Arial" w:cs="Arial"/>
        </w:rPr>
        <w:t>egional</w:t>
      </w:r>
      <w:r w:rsidR="007B5650">
        <w:rPr>
          <w:rFonts w:ascii="Arial" w:hAnsi="Arial" w:cs="Arial"/>
        </w:rPr>
        <w:t xml:space="preserve"> n.º 12/2014/A, de 24 de julho</w:t>
      </w:r>
      <w:r w:rsidR="0022251F">
        <w:rPr>
          <w:rFonts w:ascii="Arial" w:hAnsi="Arial" w:cs="Arial"/>
        </w:rPr>
        <w:t>.</w:t>
      </w:r>
      <w:r w:rsidR="0033638B">
        <w:rPr>
          <w:rFonts w:ascii="Arial" w:hAnsi="Arial" w:cs="Arial"/>
        </w:rPr>
        <w:t xml:space="preserve"> </w:t>
      </w:r>
    </w:p>
    <w:p w14:paraId="3BC09F98" w14:textId="1B4043E1" w:rsidR="007B5650" w:rsidRDefault="009E310C" w:rsidP="007B5650">
      <w:pPr>
        <w:spacing w:before="120" w:after="120" w:line="360" w:lineRule="auto"/>
        <w:jc w:val="both"/>
        <w:rPr>
          <w:rFonts w:ascii="Arial" w:hAnsi="Arial" w:cs="Arial"/>
          <w:color w:val="000000" w:themeColor="text1"/>
        </w:rPr>
      </w:pPr>
      <w:r>
        <w:rPr>
          <w:rFonts w:ascii="Arial" w:hAnsi="Arial" w:cs="Arial"/>
        </w:rPr>
        <w:t>O</w:t>
      </w:r>
      <w:r w:rsidR="00DF58A7">
        <w:rPr>
          <w:rFonts w:ascii="Arial" w:hAnsi="Arial" w:cs="Arial"/>
        </w:rPr>
        <w:t xml:space="preserve"> orçamento </w:t>
      </w:r>
      <w:r w:rsidR="0033638B">
        <w:rPr>
          <w:rFonts w:ascii="Arial" w:hAnsi="Arial" w:cs="Arial"/>
        </w:rPr>
        <w:t xml:space="preserve">disponível </w:t>
      </w:r>
      <w:r w:rsidR="00536001">
        <w:rPr>
          <w:rFonts w:ascii="Arial" w:hAnsi="Arial" w:cs="Arial"/>
        </w:rPr>
        <w:t xml:space="preserve">para </w:t>
      </w:r>
      <w:r w:rsidR="0033638B">
        <w:rPr>
          <w:rFonts w:ascii="Arial" w:hAnsi="Arial" w:cs="Arial"/>
        </w:rPr>
        <w:t xml:space="preserve">a </w:t>
      </w:r>
      <w:r w:rsidR="0022251F">
        <w:rPr>
          <w:rFonts w:ascii="Arial" w:hAnsi="Arial" w:cs="Arial"/>
        </w:rPr>
        <w:t xml:space="preserve">Secretaria </w:t>
      </w:r>
      <w:r w:rsidR="0033638B">
        <w:rPr>
          <w:rFonts w:ascii="Arial" w:hAnsi="Arial" w:cs="Arial"/>
        </w:rPr>
        <w:t xml:space="preserve">Regional de Agricultura e Florestas </w:t>
      </w:r>
      <w:r w:rsidR="001D7761">
        <w:rPr>
          <w:rFonts w:ascii="Arial" w:hAnsi="Arial" w:cs="Arial"/>
        </w:rPr>
        <w:t>no ano 201</w:t>
      </w:r>
      <w:r w:rsidR="00FB1B3F">
        <w:rPr>
          <w:rFonts w:ascii="Arial" w:hAnsi="Arial" w:cs="Arial"/>
        </w:rPr>
        <w:t xml:space="preserve">9 </w:t>
      </w:r>
      <w:r w:rsidR="0022251F">
        <w:rPr>
          <w:rFonts w:ascii="Arial" w:hAnsi="Arial" w:cs="Arial"/>
        </w:rPr>
        <w:t>resultou d</w:t>
      </w:r>
      <w:r>
        <w:rPr>
          <w:rFonts w:ascii="Arial" w:hAnsi="Arial" w:cs="Arial"/>
        </w:rPr>
        <w:t>a</w:t>
      </w:r>
      <w:r w:rsidR="0022251F">
        <w:rPr>
          <w:rFonts w:ascii="Arial" w:hAnsi="Arial" w:cs="Arial"/>
        </w:rPr>
        <w:t xml:space="preserve"> </w:t>
      </w:r>
      <w:r>
        <w:rPr>
          <w:rFonts w:ascii="Arial" w:hAnsi="Arial" w:cs="Arial"/>
        </w:rPr>
        <w:t xml:space="preserve">dotação inscrita no </w:t>
      </w:r>
      <w:r w:rsidRPr="007A3235">
        <w:rPr>
          <w:rFonts w:ascii="Arial" w:hAnsi="Arial" w:cs="Arial"/>
        </w:rPr>
        <w:t>De</w:t>
      </w:r>
      <w:r w:rsidR="002F52F4">
        <w:rPr>
          <w:rFonts w:ascii="Arial" w:hAnsi="Arial" w:cs="Arial"/>
        </w:rPr>
        <w:t>c</w:t>
      </w:r>
      <w:r w:rsidR="008426D0">
        <w:rPr>
          <w:rFonts w:ascii="Arial" w:hAnsi="Arial" w:cs="Arial"/>
        </w:rPr>
        <w:t>reto Legislativo Regional n.º 1/201</w:t>
      </w:r>
      <w:r w:rsidR="00FB1B3F">
        <w:rPr>
          <w:rFonts w:ascii="Arial" w:hAnsi="Arial" w:cs="Arial"/>
        </w:rPr>
        <w:t>9</w:t>
      </w:r>
      <w:r w:rsidR="008426D0">
        <w:rPr>
          <w:rFonts w:ascii="Arial" w:hAnsi="Arial" w:cs="Arial"/>
        </w:rPr>
        <w:t xml:space="preserve">/A, de </w:t>
      </w:r>
      <w:r w:rsidR="00057508">
        <w:rPr>
          <w:rFonts w:ascii="Arial" w:hAnsi="Arial" w:cs="Arial"/>
        </w:rPr>
        <w:t>7</w:t>
      </w:r>
      <w:r w:rsidRPr="007A3235">
        <w:rPr>
          <w:rFonts w:ascii="Arial" w:hAnsi="Arial" w:cs="Arial"/>
        </w:rPr>
        <w:t xml:space="preserve"> de janeiro</w:t>
      </w:r>
      <w:r w:rsidR="003D7EF5" w:rsidRPr="005A74C2">
        <w:rPr>
          <w:rFonts w:ascii="Arial" w:hAnsi="Arial" w:cs="Arial"/>
          <w:color w:val="000000" w:themeColor="text1"/>
        </w:rPr>
        <w:t>.</w:t>
      </w:r>
    </w:p>
    <w:p w14:paraId="1A0B2C64" w14:textId="281B5345" w:rsidR="004D39C8" w:rsidRDefault="0014124D" w:rsidP="007B5650">
      <w:pPr>
        <w:spacing w:before="120" w:after="120" w:line="360" w:lineRule="auto"/>
        <w:jc w:val="both"/>
        <w:rPr>
          <w:rFonts w:ascii="Arial" w:hAnsi="Arial" w:cs="Arial"/>
          <w:color w:val="000000" w:themeColor="text1"/>
        </w:rPr>
      </w:pPr>
      <w:r>
        <w:rPr>
          <w:rFonts w:ascii="Arial" w:hAnsi="Arial" w:cs="Arial"/>
          <w:color w:val="000000" w:themeColor="text1"/>
        </w:rPr>
        <w:t xml:space="preserve">Este relatório </w:t>
      </w:r>
      <w:r w:rsidR="004D39C8">
        <w:rPr>
          <w:rFonts w:ascii="Arial" w:hAnsi="Arial" w:cs="Arial"/>
          <w:color w:val="000000" w:themeColor="text1"/>
        </w:rPr>
        <w:t>retrata a gestão</w:t>
      </w:r>
      <w:r>
        <w:rPr>
          <w:rFonts w:ascii="Arial" w:hAnsi="Arial" w:cs="Arial"/>
          <w:color w:val="000000" w:themeColor="text1"/>
        </w:rPr>
        <w:t xml:space="preserve"> </w:t>
      </w:r>
      <w:r w:rsidR="004D39C8">
        <w:rPr>
          <w:rFonts w:ascii="Arial" w:hAnsi="Arial" w:cs="Arial"/>
          <w:color w:val="000000" w:themeColor="text1"/>
        </w:rPr>
        <w:t>d</w:t>
      </w:r>
      <w:r>
        <w:rPr>
          <w:rFonts w:ascii="Arial" w:hAnsi="Arial" w:cs="Arial"/>
          <w:color w:val="000000" w:themeColor="text1"/>
        </w:rPr>
        <w:t>os serviços</w:t>
      </w:r>
      <w:r w:rsidR="004D39C8">
        <w:rPr>
          <w:rFonts w:ascii="Arial" w:hAnsi="Arial" w:cs="Arial"/>
          <w:color w:val="000000" w:themeColor="text1"/>
        </w:rPr>
        <w:t>:</w:t>
      </w:r>
      <w:r>
        <w:rPr>
          <w:rFonts w:ascii="Arial" w:hAnsi="Arial" w:cs="Arial"/>
          <w:color w:val="000000" w:themeColor="text1"/>
        </w:rPr>
        <w:t xml:space="preserve"> Gabine</w:t>
      </w:r>
      <w:r w:rsidR="00671133">
        <w:rPr>
          <w:rFonts w:ascii="Arial" w:hAnsi="Arial" w:cs="Arial"/>
          <w:color w:val="000000" w:themeColor="text1"/>
        </w:rPr>
        <w:t>te do Secretário Regional (GSR) que inclui o</w:t>
      </w:r>
      <w:r>
        <w:rPr>
          <w:rFonts w:ascii="Arial" w:hAnsi="Arial" w:cs="Arial"/>
          <w:color w:val="000000" w:themeColor="text1"/>
        </w:rPr>
        <w:t xml:space="preserve"> </w:t>
      </w:r>
      <w:r w:rsidR="006F1F25">
        <w:rPr>
          <w:rFonts w:ascii="Arial" w:hAnsi="Arial" w:cs="Arial"/>
          <w:color w:val="000000" w:themeColor="text1"/>
        </w:rPr>
        <w:t>Gabinete do Secretário/</w:t>
      </w:r>
      <w:r w:rsidR="006C1957">
        <w:rPr>
          <w:rFonts w:ascii="Arial" w:hAnsi="Arial" w:cs="Arial"/>
          <w:color w:val="000000" w:themeColor="text1"/>
        </w:rPr>
        <w:t>Gabinete de Planeamento</w:t>
      </w:r>
      <w:r w:rsidR="006F1F25">
        <w:rPr>
          <w:rFonts w:ascii="Arial" w:hAnsi="Arial" w:cs="Arial"/>
          <w:color w:val="000000" w:themeColor="text1"/>
        </w:rPr>
        <w:t xml:space="preserve"> (GSR/GP)</w:t>
      </w:r>
      <w:r w:rsidR="009E310C">
        <w:rPr>
          <w:rFonts w:ascii="Arial" w:hAnsi="Arial" w:cs="Arial"/>
          <w:color w:val="000000" w:themeColor="text1"/>
        </w:rPr>
        <w:t xml:space="preserve"> e</w:t>
      </w:r>
      <w:r>
        <w:rPr>
          <w:rFonts w:ascii="Arial" w:hAnsi="Arial" w:cs="Arial"/>
          <w:color w:val="000000" w:themeColor="text1"/>
        </w:rPr>
        <w:t xml:space="preserve"> </w:t>
      </w:r>
      <w:r w:rsidR="004D39C8">
        <w:rPr>
          <w:rFonts w:ascii="Arial" w:hAnsi="Arial" w:cs="Arial"/>
          <w:color w:val="000000" w:themeColor="text1"/>
        </w:rPr>
        <w:t>Serviços de Desenvolvimento Agrário (</w:t>
      </w:r>
      <w:proofErr w:type="spellStart"/>
      <w:r w:rsidR="004D39C8">
        <w:rPr>
          <w:rFonts w:ascii="Arial" w:hAnsi="Arial" w:cs="Arial"/>
          <w:color w:val="000000" w:themeColor="text1"/>
        </w:rPr>
        <w:t>SDA’s</w:t>
      </w:r>
      <w:proofErr w:type="spellEnd"/>
      <w:r w:rsidR="004D39C8">
        <w:rPr>
          <w:rFonts w:ascii="Arial" w:hAnsi="Arial" w:cs="Arial"/>
          <w:color w:val="000000" w:themeColor="text1"/>
        </w:rPr>
        <w:t>).</w:t>
      </w:r>
      <w:r w:rsidR="0033638B">
        <w:rPr>
          <w:rFonts w:ascii="Arial" w:hAnsi="Arial" w:cs="Arial"/>
          <w:color w:val="000000" w:themeColor="text1"/>
        </w:rPr>
        <w:t xml:space="preserve"> </w:t>
      </w:r>
    </w:p>
    <w:p w14:paraId="2D79798B" w14:textId="023CAFAA" w:rsidR="00C8755C" w:rsidRDefault="00C8755C" w:rsidP="007B5650">
      <w:pPr>
        <w:spacing w:before="120" w:after="120" w:line="360" w:lineRule="auto"/>
        <w:jc w:val="both"/>
        <w:rPr>
          <w:rFonts w:ascii="Arial" w:hAnsi="Arial" w:cs="Arial"/>
          <w:color w:val="000000" w:themeColor="text1"/>
        </w:rPr>
      </w:pPr>
    </w:p>
    <w:p w14:paraId="6D2BB092" w14:textId="77777777" w:rsidR="003632C8" w:rsidRPr="005A74C2" w:rsidRDefault="003632C8" w:rsidP="007B5650">
      <w:pPr>
        <w:spacing w:before="120" w:after="120" w:line="360" w:lineRule="auto"/>
        <w:jc w:val="both"/>
        <w:rPr>
          <w:rFonts w:ascii="Arial" w:hAnsi="Arial" w:cs="Arial"/>
          <w:color w:val="000000" w:themeColor="text1"/>
        </w:rPr>
      </w:pPr>
    </w:p>
    <w:p w14:paraId="67B7585E" w14:textId="77777777" w:rsidR="003C0A0C" w:rsidRPr="007B5650" w:rsidRDefault="007B5650" w:rsidP="003C0A0C">
      <w:pPr>
        <w:spacing w:before="120" w:after="120" w:line="360" w:lineRule="auto"/>
        <w:jc w:val="both"/>
        <w:rPr>
          <w:rFonts w:ascii="Arial" w:hAnsi="Arial" w:cs="Arial"/>
          <w:b/>
          <w:color w:val="4F6228" w:themeColor="accent3" w:themeShade="80"/>
          <w:sz w:val="28"/>
          <w:szCs w:val="28"/>
        </w:rPr>
      </w:pPr>
      <w:r w:rsidRPr="007B5650">
        <w:rPr>
          <w:rFonts w:ascii="Arial" w:hAnsi="Arial" w:cs="Arial"/>
          <w:b/>
          <w:color w:val="4F6228" w:themeColor="accent3" w:themeShade="80"/>
          <w:sz w:val="28"/>
          <w:szCs w:val="28"/>
        </w:rPr>
        <w:t>1 – Orçamento de Funcionamento</w:t>
      </w:r>
    </w:p>
    <w:p w14:paraId="2AC73ECF" w14:textId="02B98264" w:rsidR="00001EA3" w:rsidRDefault="009E310C" w:rsidP="00001EA3">
      <w:pPr>
        <w:spacing w:before="120" w:after="120" w:line="360" w:lineRule="auto"/>
        <w:jc w:val="both"/>
        <w:rPr>
          <w:rFonts w:ascii="Arial" w:hAnsi="Arial" w:cs="Arial"/>
        </w:rPr>
      </w:pPr>
      <w:r>
        <w:rPr>
          <w:rFonts w:ascii="Arial" w:hAnsi="Arial" w:cs="Arial"/>
        </w:rPr>
        <w:t>O</w:t>
      </w:r>
      <w:r w:rsidR="00593D9F">
        <w:rPr>
          <w:rFonts w:ascii="Arial" w:hAnsi="Arial" w:cs="Arial"/>
        </w:rPr>
        <w:t xml:space="preserve"> Gabinete do Secretário Regional </w:t>
      </w:r>
      <w:r w:rsidR="00F01B17">
        <w:rPr>
          <w:rFonts w:ascii="Arial" w:hAnsi="Arial" w:cs="Arial"/>
        </w:rPr>
        <w:t>iniciou o ano 201</w:t>
      </w:r>
      <w:r w:rsidR="00EE679B">
        <w:rPr>
          <w:rFonts w:ascii="Arial" w:hAnsi="Arial" w:cs="Arial"/>
        </w:rPr>
        <w:t>9</w:t>
      </w:r>
      <w:r>
        <w:rPr>
          <w:rFonts w:ascii="Arial" w:hAnsi="Arial" w:cs="Arial"/>
        </w:rPr>
        <w:t xml:space="preserve"> </w:t>
      </w:r>
      <w:r w:rsidR="00593D9F">
        <w:rPr>
          <w:rFonts w:ascii="Arial" w:hAnsi="Arial" w:cs="Arial"/>
        </w:rPr>
        <w:t xml:space="preserve">com uma dotação global no capítulo 01, orçamento de funcionamento, de </w:t>
      </w:r>
      <w:r w:rsidR="00F01B17">
        <w:rPr>
          <w:rFonts w:ascii="Arial" w:hAnsi="Arial" w:cs="Arial"/>
        </w:rPr>
        <w:t>17 </w:t>
      </w:r>
      <w:r w:rsidR="00EE679B">
        <w:rPr>
          <w:rFonts w:ascii="Arial" w:hAnsi="Arial" w:cs="Arial"/>
        </w:rPr>
        <w:t>5</w:t>
      </w:r>
      <w:r w:rsidR="00F01B17">
        <w:rPr>
          <w:rFonts w:ascii="Arial" w:hAnsi="Arial" w:cs="Arial"/>
        </w:rPr>
        <w:t xml:space="preserve">24 </w:t>
      </w:r>
      <w:r w:rsidR="00EE679B">
        <w:rPr>
          <w:rFonts w:ascii="Arial" w:hAnsi="Arial" w:cs="Arial"/>
        </w:rPr>
        <w:t>25</w:t>
      </w:r>
      <w:r w:rsidR="009B4B81">
        <w:rPr>
          <w:rFonts w:ascii="Arial" w:hAnsi="Arial" w:cs="Arial"/>
        </w:rPr>
        <w:t>1</w:t>
      </w:r>
      <w:r w:rsidR="00593D9F" w:rsidRPr="00B34F43">
        <w:rPr>
          <w:rFonts w:ascii="Arial" w:hAnsi="Arial" w:cs="Arial"/>
        </w:rPr>
        <w:t xml:space="preserve">€, </w:t>
      </w:r>
      <w:r w:rsidR="00C8755C" w:rsidRPr="009B4B81">
        <w:rPr>
          <w:rFonts w:ascii="Arial" w:hAnsi="Arial" w:cs="Arial"/>
        </w:rPr>
        <w:t xml:space="preserve">sendo </w:t>
      </w:r>
      <w:r w:rsidR="00024189">
        <w:rPr>
          <w:rFonts w:ascii="Arial" w:hAnsi="Arial" w:cs="Arial"/>
        </w:rPr>
        <w:t>5 </w:t>
      </w:r>
      <w:r w:rsidR="00EE679B">
        <w:rPr>
          <w:rFonts w:ascii="Arial" w:hAnsi="Arial" w:cs="Arial"/>
        </w:rPr>
        <w:t>217</w:t>
      </w:r>
      <w:r w:rsidR="00024189">
        <w:rPr>
          <w:rFonts w:ascii="Arial" w:hAnsi="Arial" w:cs="Arial"/>
        </w:rPr>
        <w:t xml:space="preserve"> </w:t>
      </w:r>
      <w:r w:rsidR="00EE679B">
        <w:rPr>
          <w:rFonts w:ascii="Arial" w:hAnsi="Arial" w:cs="Arial"/>
        </w:rPr>
        <w:t>296</w:t>
      </w:r>
      <w:r w:rsidR="00C8755C" w:rsidRPr="009B4B81">
        <w:rPr>
          <w:rFonts w:ascii="Arial" w:hAnsi="Arial" w:cs="Arial"/>
        </w:rPr>
        <w:t>€ afeto ao</w:t>
      </w:r>
      <w:r w:rsidRPr="009B4B81">
        <w:rPr>
          <w:rFonts w:ascii="Arial" w:hAnsi="Arial" w:cs="Arial"/>
        </w:rPr>
        <w:t xml:space="preserve"> GSR/GP</w:t>
      </w:r>
      <w:r w:rsidR="00B34F43" w:rsidRPr="009B4B81">
        <w:rPr>
          <w:rFonts w:ascii="Arial" w:hAnsi="Arial" w:cs="Arial"/>
        </w:rPr>
        <w:t>,</w:t>
      </w:r>
      <w:r w:rsidR="00013171">
        <w:rPr>
          <w:rFonts w:ascii="Arial" w:hAnsi="Arial" w:cs="Arial"/>
        </w:rPr>
        <w:t xml:space="preserve"> dos quais 3 351 651€ destinado a transferências correntes para o Instituto de Alimentação e Mercados Agrícolas, e</w:t>
      </w:r>
      <w:r w:rsidR="00593D9F" w:rsidRPr="009B4B81">
        <w:rPr>
          <w:rFonts w:ascii="Arial" w:hAnsi="Arial" w:cs="Arial"/>
        </w:rPr>
        <w:t xml:space="preserve"> </w:t>
      </w:r>
      <w:r w:rsidR="00024189">
        <w:rPr>
          <w:rFonts w:ascii="Arial" w:hAnsi="Arial" w:cs="Arial"/>
        </w:rPr>
        <w:t>12</w:t>
      </w:r>
      <w:r w:rsidR="00EE679B">
        <w:rPr>
          <w:rFonts w:ascii="Arial" w:hAnsi="Arial" w:cs="Arial"/>
        </w:rPr>
        <w:t> 306 955</w:t>
      </w:r>
      <w:r w:rsidR="00593D9F" w:rsidRPr="009B4B81">
        <w:rPr>
          <w:rFonts w:ascii="Arial" w:hAnsi="Arial" w:cs="Arial"/>
        </w:rPr>
        <w:t xml:space="preserve">€ afeto </w:t>
      </w:r>
      <w:r w:rsidR="00593D9F">
        <w:rPr>
          <w:rFonts w:ascii="Arial" w:hAnsi="Arial" w:cs="Arial"/>
        </w:rPr>
        <w:t xml:space="preserve">aos </w:t>
      </w:r>
      <w:r w:rsidR="00AA1A61">
        <w:rPr>
          <w:rFonts w:ascii="Arial" w:hAnsi="Arial" w:cs="Arial"/>
        </w:rPr>
        <w:t xml:space="preserve">8 </w:t>
      </w:r>
      <w:r w:rsidR="00593D9F">
        <w:rPr>
          <w:rFonts w:ascii="Arial" w:hAnsi="Arial" w:cs="Arial"/>
        </w:rPr>
        <w:t>Serviços de Desenvolvimento Agrário</w:t>
      </w:r>
      <w:r w:rsidR="00013171">
        <w:rPr>
          <w:rFonts w:ascii="Arial" w:hAnsi="Arial" w:cs="Arial"/>
        </w:rPr>
        <w:t>.</w:t>
      </w:r>
    </w:p>
    <w:p w14:paraId="68F9A8B5" w14:textId="47E257F9" w:rsidR="005E6A2B" w:rsidRPr="00596677" w:rsidRDefault="009E310C" w:rsidP="003C0A0C">
      <w:pPr>
        <w:spacing w:before="120" w:after="120" w:line="360" w:lineRule="auto"/>
        <w:jc w:val="both"/>
        <w:rPr>
          <w:rFonts w:ascii="Arial" w:hAnsi="Arial" w:cs="Arial"/>
        </w:rPr>
      </w:pPr>
      <w:r>
        <w:rPr>
          <w:rFonts w:ascii="Arial" w:hAnsi="Arial" w:cs="Arial"/>
        </w:rPr>
        <w:t xml:space="preserve">No decorrer do ano </w:t>
      </w:r>
      <w:r w:rsidR="00704681">
        <w:rPr>
          <w:rFonts w:ascii="Arial" w:hAnsi="Arial" w:cs="Arial"/>
        </w:rPr>
        <w:t>de 201</w:t>
      </w:r>
      <w:r w:rsidR="006D01D6">
        <w:rPr>
          <w:rFonts w:ascii="Arial" w:hAnsi="Arial" w:cs="Arial"/>
        </w:rPr>
        <w:t>9</w:t>
      </w:r>
      <w:r w:rsidR="00AE1E14">
        <w:rPr>
          <w:rFonts w:ascii="Arial" w:hAnsi="Arial" w:cs="Arial"/>
        </w:rPr>
        <w:t>, o orçamento da SRAF</w:t>
      </w:r>
      <w:r w:rsidR="00CC32F0">
        <w:rPr>
          <w:rFonts w:ascii="Arial" w:hAnsi="Arial" w:cs="Arial"/>
        </w:rPr>
        <w:t xml:space="preserve"> foi alvo de</w:t>
      </w:r>
      <w:r w:rsidR="00AA1A61">
        <w:rPr>
          <w:rFonts w:ascii="Arial" w:hAnsi="Arial" w:cs="Arial"/>
        </w:rPr>
        <w:t xml:space="preserve"> um</w:t>
      </w:r>
      <w:r w:rsidR="00CC32F0">
        <w:rPr>
          <w:rFonts w:ascii="Arial" w:hAnsi="Arial" w:cs="Arial"/>
        </w:rPr>
        <w:t xml:space="preserve"> reforço</w:t>
      </w:r>
      <w:r w:rsidR="00AA1A61">
        <w:rPr>
          <w:rFonts w:ascii="Arial" w:hAnsi="Arial" w:cs="Arial"/>
        </w:rPr>
        <w:t xml:space="preserve"> destinado a despesas com pessoal no valor de </w:t>
      </w:r>
      <w:r w:rsidR="00E263B3">
        <w:rPr>
          <w:rFonts w:ascii="Arial" w:hAnsi="Arial" w:cs="Arial"/>
        </w:rPr>
        <w:t>448 </w:t>
      </w:r>
      <w:r>
        <w:rPr>
          <w:rFonts w:ascii="Arial" w:hAnsi="Arial" w:cs="Arial"/>
        </w:rPr>
        <w:t>000</w:t>
      </w:r>
      <w:r w:rsidR="00E263B3">
        <w:rPr>
          <w:rFonts w:ascii="Arial" w:hAnsi="Arial" w:cs="Arial"/>
        </w:rPr>
        <w:t>,00</w:t>
      </w:r>
      <w:r w:rsidR="00AA1A61">
        <w:rPr>
          <w:rFonts w:ascii="Arial" w:hAnsi="Arial" w:cs="Arial"/>
        </w:rPr>
        <w:t xml:space="preserve">€, </w:t>
      </w:r>
      <w:r>
        <w:rPr>
          <w:rFonts w:ascii="Arial" w:hAnsi="Arial" w:cs="Arial"/>
        </w:rPr>
        <w:t>repartido</w:t>
      </w:r>
      <w:r w:rsidR="00D47C84">
        <w:rPr>
          <w:rFonts w:ascii="Arial" w:hAnsi="Arial" w:cs="Arial"/>
        </w:rPr>
        <w:t>s</w:t>
      </w:r>
      <w:r w:rsidR="006B55DF">
        <w:rPr>
          <w:rFonts w:ascii="Arial" w:hAnsi="Arial" w:cs="Arial"/>
        </w:rPr>
        <w:t xml:space="preserve"> </w:t>
      </w:r>
      <w:r>
        <w:rPr>
          <w:rFonts w:ascii="Arial" w:hAnsi="Arial" w:cs="Arial"/>
        </w:rPr>
        <w:t>pelo</w:t>
      </w:r>
      <w:r w:rsidR="00C74FAF">
        <w:rPr>
          <w:rFonts w:ascii="Arial" w:hAnsi="Arial" w:cs="Arial"/>
        </w:rPr>
        <w:t xml:space="preserve"> GSR e </w:t>
      </w:r>
      <w:r>
        <w:rPr>
          <w:rFonts w:ascii="Arial" w:hAnsi="Arial" w:cs="Arial"/>
        </w:rPr>
        <w:t xml:space="preserve"> Serviços de Desenv</w:t>
      </w:r>
      <w:r w:rsidR="006B55DF">
        <w:rPr>
          <w:rFonts w:ascii="Arial" w:hAnsi="Arial" w:cs="Arial"/>
        </w:rPr>
        <w:t>olvimento Agrário</w:t>
      </w:r>
      <w:r w:rsidR="004F659E">
        <w:rPr>
          <w:rFonts w:ascii="Arial" w:hAnsi="Arial" w:cs="Arial"/>
        </w:rPr>
        <w:t>:</w:t>
      </w:r>
      <w:r w:rsidR="006B55DF">
        <w:rPr>
          <w:rFonts w:ascii="Arial" w:hAnsi="Arial" w:cs="Arial"/>
        </w:rPr>
        <w:t xml:space="preserve"> São </w:t>
      </w:r>
      <w:r w:rsidR="00D47C84">
        <w:rPr>
          <w:rFonts w:ascii="Arial" w:hAnsi="Arial" w:cs="Arial"/>
        </w:rPr>
        <w:t>Miguel (</w:t>
      </w:r>
      <w:r w:rsidR="00C74FAF">
        <w:rPr>
          <w:rFonts w:ascii="Arial" w:hAnsi="Arial" w:cs="Arial"/>
        </w:rPr>
        <w:t>48</w:t>
      </w:r>
      <w:r w:rsidR="00515E5D">
        <w:rPr>
          <w:rFonts w:ascii="Arial" w:hAnsi="Arial" w:cs="Arial"/>
        </w:rPr>
        <w:t> </w:t>
      </w:r>
      <w:r w:rsidR="00C74FAF">
        <w:rPr>
          <w:rFonts w:ascii="Arial" w:hAnsi="Arial" w:cs="Arial"/>
        </w:rPr>
        <w:t>000</w:t>
      </w:r>
      <w:r w:rsidR="00515E5D">
        <w:rPr>
          <w:rFonts w:ascii="Arial" w:hAnsi="Arial" w:cs="Arial"/>
        </w:rPr>
        <w:t>€), Terceira (</w:t>
      </w:r>
      <w:r w:rsidR="00C74FAF">
        <w:rPr>
          <w:rFonts w:ascii="Arial" w:hAnsi="Arial" w:cs="Arial"/>
        </w:rPr>
        <w:t>67</w:t>
      </w:r>
      <w:r w:rsidR="00515E5D">
        <w:rPr>
          <w:rFonts w:ascii="Arial" w:hAnsi="Arial" w:cs="Arial"/>
        </w:rPr>
        <w:t xml:space="preserve"> 4</w:t>
      </w:r>
      <w:r w:rsidR="00C74FAF">
        <w:rPr>
          <w:rFonts w:ascii="Arial" w:hAnsi="Arial" w:cs="Arial"/>
        </w:rPr>
        <w:t>13</w:t>
      </w:r>
      <w:r w:rsidR="00515E5D">
        <w:rPr>
          <w:rFonts w:ascii="Arial" w:hAnsi="Arial" w:cs="Arial"/>
        </w:rPr>
        <w:t>€)</w:t>
      </w:r>
      <w:r w:rsidR="00C74FAF">
        <w:rPr>
          <w:rFonts w:ascii="Arial" w:hAnsi="Arial" w:cs="Arial"/>
        </w:rPr>
        <w:t>,</w:t>
      </w:r>
      <w:r w:rsidR="00515E5D">
        <w:rPr>
          <w:rFonts w:ascii="Arial" w:hAnsi="Arial" w:cs="Arial"/>
        </w:rPr>
        <w:t xml:space="preserve"> Pico (</w:t>
      </w:r>
      <w:r w:rsidR="00C74FAF">
        <w:rPr>
          <w:rFonts w:ascii="Arial" w:hAnsi="Arial" w:cs="Arial"/>
        </w:rPr>
        <w:t>7</w:t>
      </w:r>
      <w:r w:rsidR="00515E5D">
        <w:rPr>
          <w:rFonts w:ascii="Arial" w:hAnsi="Arial" w:cs="Arial"/>
        </w:rPr>
        <w:t> </w:t>
      </w:r>
      <w:r w:rsidR="00C74FAF">
        <w:rPr>
          <w:rFonts w:ascii="Arial" w:hAnsi="Arial" w:cs="Arial"/>
        </w:rPr>
        <w:t>26</w:t>
      </w:r>
      <w:r w:rsidR="00197405">
        <w:rPr>
          <w:rFonts w:ascii="Arial" w:hAnsi="Arial" w:cs="Arial"/>
        </w:rPr>
        <w:t>0</w:t>
      </w:r>
      <w:r w:rsidRPr="00596677">
        <w:rPr>
          <w:rFonts w:ascii="Arial" w:hAnsi="Arial" w:cs="Arial"/>
        </w:rPr>
        <w:t>€)</w:t>
      </w:r>
      <w:r w:rsidR="00C74FAF">
        <w:rPr>
          <w:rFonts w:ascii="Arial" w:hAnsi="Arial" w:cs="Arial"/>
        </w:rPr>
        <w:t>, São Jorge (42 030€), Graciosa (58 330€), Flores e Corvo (72 751€), Santa Maria (27 035 €) e o GSR</w:t>
      </w:r>
      <w:r w:rsidR="00857936">
        <w:rPr>
          <w:rFonts w:ascii="Arial" w:hAnsi="Arial" w:cs="Arial"/>
        </w:rPr>
        <w:t xml:space="preserve"> </w:t>
      </w:r>
      <w:r w:rsidR="00C74FAF">
        <w:rPr>
          <w:rFonts w:ascii="Arial" w:hAnsi="Arial" w:cs="Arial"/>
        </w:rPr>
        <w:t>(125 181€).</w:t>
      </w:r>
    </w:p>
    <w:p w14:paraId="4CCA0856" w14:textId="55CB38A9" w:rsidR="00A81701" w:rsidRPr="00596677" w:rsidRDefault="00DB2F0C" w:rsidP="003C0A0C">
      <w:pPr>
        <w:spacing w:before="120" w:after="120" w:line="360" w:lineRule="auto"/>
        <w:jc w:val="both"/>
        <w:rPr>
          <w:rFonts w:ascii="Arial" w:hAnsi="Arial" w:cs="Arial"/>
        </w:rPr>
      </w:pPr>
      <w:r w:rsidRPr="00596677">
        <w:rPr>
          <w:rFonts w:ascii="Arial" w:hAnsi="Arial" w:cs="Arial"/>
        </w:rPr>
        <w:t>Em termos de execução orçamental, verifica-se que o GS</w:t>
      </w:r>
      <w:r w:rsidR="002D4DAE" w:rsidRPr="00596677">
        <w:rPr>
          <w:rFonts w:ascii="Arial" w:hAnsi="Arial" w:cs="Arial"/>
        </w:rPr>
        <w:t>R</w:t>
      </w:r>
      <w:r w:rsidR="00AE1E14" w:rsidRPr="00596677">
        <w:rPr>
          <w:rFonts w:ascii="Arial" w:hAnsi="Arial" w:cs="Arial"/>
        </w:rPr>
        <w:t>AF</w:t>
      </w:r>
      <w:r w:rsidR="002D4DAE" w:rsidRPr="00596677">
        <w:rPr>
          <w:rFonts w:ascii="Arial" w:hAnsi="Arial" w:cs="Arial"/>
        </w:rPr>
        <w:t xml:space="preserve"> apresent</w:t>
      </w:r>
      <w:r w:rsidR="00AA1A61" w:rsidRPr="00596677">
        <w:rPr>
          <w:rFonts w:ascii="Arial" w:hAnsi="Arial" w:cs="Arial"/>
        </w:rPr>
        <w:t>ou</w:t>
      </w:r>
      <w:r w:rsidR="00704681" w:rsidRPr="00596677">
        <w:rPr>
          <w:rFonts w:ascii="Arial" w:hAnsi="Arial" w:cs="Arial"/>
        </w:rPr>
        <w:t>, a 3</w:t>
      </w:r>
      <w:r w:rsidR="00AA1A61" w:rsidRPr="00596677">
        <w:rPr>
          <w:rFonts w:ascii="Arial" w:hAnsi="Arial" w:cs="Arial"/>
        </w:rPr>
        <w:t>1</w:t>
      </w:r>
      <w:r w:rsidR="00704681" w:rsidRPr="00596677">
        <w:rPr>
          <w:rFonts w:ascii="Arial" w:hAnsi="Arial" w:cs="Arial"/>
        </w:rPr>
        <w:t xml:space="preserve"> de </w:t>
      </w:r>
      <w:r w:rsidR="00AA1A61" w:rsidRPr="00596677">
        <w:rPr>
          <w:rFonts w:ascii="Arial" w:hAnsi="Arial" w:cs="Arial"/>
        </w:rPr>
        <w:t>dezembro</w:t>
      </w:r>
      <w:r w:rsidR="00704681" w:rsidRPr="00596677">
        <w:rPr>
          <w:rFonts w:ascii="Arial" w:hAnsi="Arial" w:cs="Arial"/>
        </w:rPr>
        <w:t>,</w:t>
      </w:r>
      <w:r w:rsidR="002D4DAE" w:rsidRPr="00596677">
        <w:rPr>
          <w:rFonts w:ascii="Arial" w:hAnsi="Arial" w:cs="Arial"/>
        </w:rPr>
        <w:t xml:space="preserve"> uma execução </w:t>
      </w:r>
      <w:r w:rsidR="008E1EF0" w:rsidRPr="00596677">
        <w:rPr>
          <w:rFonts w:ascii="Arial" w:hAnsi="Arial" w:cs="Arial"/>
        </w:rPr>
        <w:t xml:space="preserve">global de </w:t>
      </w:r>
      <w:r w:rsidR="00AA1A61" w:rsidRPr="00596677">
        <w:rPr>
          <w:rFonts w:ascii="Arial" w:hAnsi="Arial" w:cs="Arial"/>
        </w:rPr>
        <w:t>9</w:t>
      </w:r>
      <w:r w:rsidR="00D631AF">
        <w:rPr>
          <w:rFonts w:ascii="Arial" w:hAnsi="Arial" w:cs="Arial"/>
        </w:rPr>
        <w:t>9</w:t>
      </w:r>
      <w:r w:rsidR="006B55DF">
        <w:rPr>
          <w:rFonts w:ascii="Arial" w:hAnsi="Arial" w:cs="Arial"/>
        </w:rPr>
        <w:t>,</w:t>
      </w:r>
      <w:r w:rsidR="00D631AF">
        <w:rPr>
          <w:rFonts w:ascii="Arial" w:hAnsi="Arial" w:cs="Arial"/>
        </w:rPr>
        <w:t>76</w:t>
      </w:r>
      <w:r w:rsidR="002D4DAE" w:rsidRPr="00596677">
        <w:rPr>
          <w:rFonts w:ascii="Arial" w:hAnsi="Arial" w:cs="Arial"/>
        </w:rPr>
        <w:t xml:space="preserve">%, </w:t>
      </w:r>
      <w:r w:rsidR="008E1EF0" w:rsidRPr="00596677">
        <w:rPr>
          <w:rFonts w:ascii="Arial" w:hAnsi="Arial" w:cs="Arial"/>
        </w:rPr>
        <w:t xml:space="preserve">sendo as execuções parciais de </w:t>
      </w:r>
      <w:r w:rsidR="002F52F4">
        <w:rPr>
          <w:rFonts w:ascii="Arial" w:hAnsi="Arial" w:cs="Arial"/>
        </w:rPr>
        <w:t>9</w:t>
      </w:r>
      <w:r w:rsidR="00D631AF">
        <w:rPr>
          <w:rFonts w:ascii="Arial" w:hAnsi="Arial" w:cs="Arial"/>
        </w:rPr>
        <w:t>9</w:t>
      </w:r>
      <w:r w:rsidR="006B55DF">
        <w:rPr>
          <w:rFonts w:ascii="Arial" w:hAnsi="Arial" w:cs="Arial"/>
        </w:rPr>
        <w:t>,</w:t>
      </w:r>
      <w:r w:rsidR="00D631AF">
        <w:rPr>
          <w:rFonts w:ascii="Arial" w:hAnsi="Arial" w:cs="Arial"/>
        </w:rPr>
        <w:t>68</w:t>
      </w:r>
      <w:r w:rsidR="009E1D93" w:rsidRPr="00596677">
        <w:rPr>
          <w:rFonts w:ascii="Arial" w:hAnsi="Arial" w:cs="Arial"/>
        </w:rPr>
        <w:t>%</w:t>
      </w:r>
      <w:r w:rsidR="00AA1A61" w:rsidRPr="00596677">
        <w:rPr>
          <w:rFonts w:ascii="Arial" w:hAnsi="Arial" w:cs="Arial"/>
        </w:rPr>
        <w:t xml:space="preserve"> GSR</w:t>
      </w:r>
      <w:r w:rsidR="009E310C" w:rsidRPr="00596677">
        <w:rPr>
          <w:rFonts w:ascii="Arial" w:hAnsi="Arial" w:cs="Arial"/>
        </w:rPr>
        <w:t xml:space="preserve"> e</w:t>
      </w:r>
      <w:r w:rsidR="002D4DAE" w:rsidRPr="00596677">
        <w:rPr>
          <w:rFonts w:ascii="Arial" w:hAnsi="Arial" w:cs="Arial"/>
        </w:rPr>
        <w:t xml:space="preserve"> </w:t>
      </w:r>
      <w:r w:rsidR="00AA1A61" w:rsidRPr="00596677">
        <w:rPr>
          <w:rFonts w:ascii="Arial" w:hAnsi="Arial" w:cs="Arial"/>
        </w:rPr>
        <w:t>9</w:t>
      </w:r>
      <w:r w:rsidR="00D631AF">
        <w:rPr>
          <w:rFonts w:ascii="Arial" w:hAnsi="Arial" w:cs="Arial"/>
        </w:rPr>
        <w:t>9</w:t>
      </w:r>
      <w:r w:rsidR="006624E2">
        <w:rPr>
          <w:rFonts w:ascii="Arial" w:hAnsi="Arial" w:cs="Arial"/>
        </w:rPr>
        <w:t>,7</w:t>
      </w:r>
      <w:r w:rsidR="00D631AF">
        <w:rPr>
          <w:rFonts w:ascii="Arial" w:hAnsi="Arial" w:cs="Arial"/>
        </w:rPr>
        <w:t>9</w:t>
      </w:r>
      <w:r w:rsidR="008E1EF0" w:rsidRPr="00596677">
        <w:rPr>
          <w:rFonts w:ascii="Arial" w:hAnsi="Arial" w:cs="Arial"/>
        </w:rPr>
        <w:t>%</w:t>
      </w:r>
      <w:r w:rsidR="00AA1A61" w:rsidRPr="00596677">
        <w:rPr>
          <w:rFonts w:ascii="Arial" w:hAnsi="Arial" w:cs="Arial"/>
        </w:rPr>
        <w:t xml:space="preserve"> </w:t>
      </w:r>
      <w:proofErr w:type="spellStart"/>
      <w:r w:rsidR="002D4DAE" w:rsidRPr="00596677">
        <w:rPr>
          <w:rFonts w:ascii="Arial" w:hAnsi="Arial" w:cs="Arial"/>
        </w:rPr>
        <w:t>SDA´s</w:t>
      </w:r>
      <w:proofErr w:type="spellEnd"/>
      <w:r w:rsidR="002D4DAE" w:rsidRPr="00596677">
        <w:rPr>
          <w:rFonts w:ascii="Arial" w:hAnsi="Arial" w:cs="Arial"/>
        </w:rPr>
        <w:t>.</w:t>
      </w:r>
    </w:p>
    <w:p w14:paraId="7DAEAA3F" w14:textId="0D46C979" w:rsidR="00DB2F0C" w:rsidRDefault="00B8163D" w:rsidP="003C0A0C">
      <w:pPr>
        <w:spacing w:before="120" w:after="120" w:line="360" w:lineRule="auto"/>
        <w:jc w:val="both"/>
        <w:rPr>
          <w:rFonts w:ascii="Arial" w:hAnsi="Arial" w:cs="Arial"/>
        </w:rPr>
      </w:pPr>
      <w:r w:rsidRPr="00483BB6">
        <w:rPr>
          <w:rFonts w:ascii="Arial" w:hAnsi="Arial" w:cs="Arial"/>
        </w:rPr>
        <w:lastRenderedPageBreak/>
        <w:t>N</w:t>
      </w:r>
      <w:r w:rsidR="002403F3" w:rsidRPr="00483BB6">
        <w:rPr>
          <w:rFonts w:ascii="Arial" w:hAnsi="Arial" w:cs="Arial"/>
        </w:rPr>
        <w:t>as Figuras</w:t>
      </w:r>
      <w:r w:rsidR="009E310C">
        <w:rPr>
          <w:rFonts w:ascii="Arial" w:hAnsi="Arial" w:cs="Arial"/>
        </w:rPr>
        <w:t xml:space="preserve"> 1 e </w:t>
      </w:r>
      <w:r w:rsidRPr="00483BB6">
        <w:rPr>
          <w:rFonts w:ascii="Arial" w:hAnsi="Arial" w:cs="Arial"/>
        </w:rPr>
        <w:t>2 pode-se</w:t>
      </w:r>
      <w:r w:rsidR="002403F3" w:rsidRPr="00483BB6">
        <w:rPr>
          <w:rFonts w:ascii="Arial" w:hAnsi="Arial" w:cs="Arial"/>
        </w:rPr>
        <w:t xml:space="preserve"> observar a execução orçamental</w:t>
      </w:r>
      <w:r w:rsidRPr="00483BB6">
        <w:rPr>
          <w:rFonts w:ascii="Arial" w:hAnsi="Arial" w:cs="Arial"/>
        </w:rPr>
        <w:t xml:space="preserve"> do GSR e </w:t>
      </w:r>
      <w:r w:rsidR="00CE63F0" w:rsidRPr="00483BB6">
        <w:rPr>
          <w:rFonts w:ascii="Arial" w:hAnsi="Arial" w:cs="Arial"/>
        </w:rPr>
        <w:t xml:space="preserve">dos </w:t>
      </w:r>
      <w:proofErr w:type="spellStart"/>
      <w:r w:rsidR="00CE63F0" w:rsidRPr="00483BB6">
        <w:rPr>
          <w:rFonts w:ascii="Arial" w:hAnsi="Arial" w:cs="Arial"/>
        </w:rPr>
        <w:t>SDA´s</w:t>
      </w:r>
      <w:proofErr w:type="spellEnd"/>
      <w:r w:rsidR="002403F3" w:rsidRPr="00483BB6">
        <w:rPr>
          <w:rFonts w:ascii="Arial" w:hAnsi="Arial" w:cs="Arial"/>
        </w:rPr>
        <w:t>, respetivamente,</w:t>
      </w:r>
      <w:r w:rsidRPr="00483BB6">
        <w:rPr>
          <w:rFonts w:ascii="Arial" w:hAnsi="Arial" w:cs="Arial"/>
        </w:rPr>
        <w:t xml:space="preserve"> de acordo co</w:t>
      </w:r>
      <w:r w:rsidR="006C0DEC" w:rsidRPr="00483BB6">
        <w:rPr>
          <w:rFonts w:ascii="Arial" w:hAnsi="Arial" w:cs="Arial"/>
        </w:rPr>
        <w:t>m</w:t>
      </w:r>
      <w:r w:rsidRPr="00483BB6">
        <w:rPr>
          <w:rFonts w:ascii="Arial" w:hAnsi="Arial" w:cs="Arial"/>
        </w:rPr>
        <w:t xml:space="preserve"> o tipo de despesa</w:t>
      </w:r>
      <w:r w:rsidR="00671133" w:rsidRPr="00483BB6">
        <w:rPr>
          <w:rFonts w:ascii="Arial" w:hAnsi="Arial" w:cs="Arial"/>
        </w:rPr>
        <w:t xml:space="preserve">: pessoal, bens e serviços correntes, </w:t>
      </w:r>
      <w:r w:rsidR="009E76BB">
        <w:rPr>
          <w:rFonts w:ascii="Arial" w:hAnsi="Arial" w:cs="Arial"/>
        </w:rPr>
        <w:t xml:space="preserve">juros e outros encargos, </w:t>
      </w:r>
      <w:r w:rsidR="00671133" w:rsidRPr="00483BB6">
        <w:rPr>
          <w:rFonts w:ascii="Arial" w:hAnsi="Arial" w:cs="Arial"/>
        </w:rPr>
        <w:t>transferências correntes, outras despesas correntes e bens de capital</w:t>
      </w:r>
      <w:r w:rsidRPr="00483BB6">
        <w:rPr>
          <w:rFonts w:ascii="Arial" w:hAnsi="Arial" w:cs="Arial"/>
        </w:rPr>
        <w:t>.</w:t>
      </w:r>
    </w:p>
    <w:p w14:paraId="6E046D44" w14:textId="77777777" w:rsidR="003632C8" w:rsidRDefault="003632C8" w:rsidP="003C0A0C">
      <w:pPr>
        <w:spacing w:before="120" w:after="120" w:line="360" w:lineRule="auto"/>
        <w:jc w:val="both"/>
        <w:rPr>
          <w:rFonts w:ascii="Arial" w:hAnsi="Arial" w:cs="Arial"/>
        </w:rPr>
      </w:pPr>
    </w:p>
    <w:p w14:paraId="2000EF11" w14:textId="6BD2526D" w:rsidR="00EB335B" w:rsidRDefault="00EB335B" w:rsidP="003632C8">
      <w:pPr>
        <w:spacing w:before="120" w:after="120" w:line="360" w:lineRule="auto"/>
        <w:jc w:val="center"/>
        <w:rPr>
          <w:rFonts w:ascii="Arial" w:hAnsi="Arial" w:cs="Arial"/>
        </w:rPr>
      </w:pPr>
      <w:r>
        <w:rPr>
          <w:rFonts w:ascii="Arial" w:hAnsi="Arial" w:cs="Arial"/>
          <w:noProof/>
          <w:lang w:eastAsia="pt-PT"/>
        </w:rPr>
        <w:drawing>
          <wp:inline distT="0" distB="0" distL="0" distR="0" wp14:anchorId="69206455" wp14:editId="1370CB9A">
            <wp:extent cx="5123815" cy="2854960"/>
            <wp:effectExtent l="0" t="0" r="635" b="254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7A35E5" w14:textId="2A19FD8B" w:rsidR="00A81701" w:rsidRDefault="002403F3" w:rsidP="003C0A0C">
      <w:pPr>
        <w:spacing w:before="120" w:after="120" w:line="360" w:lineRule="auto"/>
        <w:jc w:val="both"/>
        <w:rPr>
          <w:rFonts w:ascii="Arial" w:hAnsi="Arial" w:cs="Arial"/>
          <w:sz w:val="20"/>
          <w:szCs w:val="20"/>
        </w:rPr>
      </w:pPr>
      <w:r w:rsidRPr="006C0DEC">
        <w:rPr>
          <w:rFonts w:ascii="Arial" w:hAnsi="Arial" w:cs="Arial"/>
          <w:b/>
          <w:sz w:val="20"/>
          <w:szCs w:val="20"/>
        </w:rPr>
        <w:t>Figura 1</w:t>
      </w:r>
      <w:r w:rsidRPr="006C0DEC">
        <w:rPr>
          <w:rFonts w:ascii="Arial" w:hAnsi="Arial" w:cs="Arial"/>
          <w:sz w:val="20"/>
          <w:szCs w:val="20"/>
        </w:rPr>
        <w:t xml:space="preserve"> – Execução orçamental GSR – orçamento funcionamento.</w:t>
      </w:r>
    </w:p>
    <w:p w14:paraId="42207DA3" w14:textId="77777777" w:rsidR="003632C8" w:rsidRPr="002403F3" w:rsidRDefault="003632C8" w:rsidP="003C0A0C">
      <w:pPr>
        <w:spacing w:before="120" w:after="120" w:line="360" w:lineRule="auto"/>
        <w:jc w:val="both"/>
        <w:rPr>
          <w:rFonts w:ascii="Arial" w:hAnsi="Arial" w:cs="Arial"/>
          <w:sz w:val="20"/>
          <w:szCs w:val="20"/>
        </w:rPr>
      </w:pPr>
    </w:p>
    <w:p w14:paraId="2B725AE0" w14:textId="0A689D0A" w:rsidR="00321F39" w:rsidRDefault="00671133" w:rsidP="00671133">
      <w:pPr>
        <w:spacing w:before="120" w:after="120" w:line="360" w:lineRule="auto"/>
        <w:jc w:val="both"/>
        <w:rPr>
          <w:rFonts w:ascii="Arial" w:eastAsia="Times New Roman" w:hAnsi="Arial" w:cs="Arial"/>
          <w:lang w:eastAsia="pt-PT"/>
        </w:rPr>
      </w:pPr>
      <w:r>
        <w:rPr>
          <w:rFonts w:ascii="Arial" w:hAnsi="Arial" w:cs="Arial"/>
        </w:rPr>
        <w:t>N</w:t>
      </w:r>
      <w:r w:rsidR="00321F39" w:rsidRPr="006C0DEC">
        <w:rPr>
          <w:rFonts w:ascii="Arial" w:hAnsi="Arial" w:cs="Arial"/>
        </w:rPr>
        <w:t xml:space="preserve">a Figura 1 </w:t>
      </w:r>
      <w:r>
        <w:rPr>
          <w:rFonts w:ascii="Arial" w:hAnsi="Arial" w:cs="Arial"/>
        </w:rPr>
        <w:t xml:space="preserve">representa-se a execução orçamental do Gabinete do Secretário Regional. </w:t>
      </w:r>
      <w:r w:rsidRPr="00596677">
        <w:rPr>
          <w:rFonts w:ascii="Arial" w:hAnsi="Arial" w:cs="Arial"/>
        </w:rPr>
        <w:t>A</w:t>
      </w:r>
      <w:r w:rsidR="00321F39" w:rsidRPr="00596677">
        <w:rPr>
          <w:rFonts w:ascii="Arial" w:hAnsi="Arial" w:cs="Arial"/>
        </w:rPr>
        <w:t xml:space="preserve"> despesa realizada totaliza </w:t>
      </w:r>
      <w:r w:rsidR="004C06A4">
        <w:rPr>
          <w:rFonts w:ascii="Arial" w:eastAsia="Times New Roman" w:hAnsi="Arial" w:cs="Arial"/>
          <w:lang w:eastAsia="pt-PT"/>
        </w:rPr>
        <w:t>5 </w:t>
      </w:r>
      <w:r w:rsidR="00630FAA">
        <w:rPr>
          <w:rFonts w:ascii="Arial" w:eastAsia="Times New Roman" w:hAnsi="Arial" w:cs="Arial"/>
          <w:lang w:eastAsia="pt-PT"/>
        </w:rPr>
        <w:t>289</w:t>
      </w:r>
      <w:r w:rsidR="001C4E90">
        <w:rPr>
          <w:rFonts w:ascii="Arial" w:eastAsia="Times New Roman" w:hAnsi="Arial" w:cs="Arial"/>
          <w:lang w:eastAsia="pt-PT"/>
        </w:rPr>
        <w:t> </w:t>
      </w:r>
      <w:r w:rsidR="00630FAA">
        <w:rPr>
          <w:rFonts w:ascii="Arial" w:eastAsia="Times New Roman" w:hAnsi="Arial" w:cs="Arial"/>
          <w:lang w:eastAsia="pt-PT"/>
        </w:rPr>
        <w:t>220</w:t>
      </w:r>
      <w:r w:rsidR="001C4E90">
        <w:rPr>
          <w:rFonts w:ascii="Arial" w:eastAsia="Times New Roman" w:hAnsi="Arial" w:cs="Arial"/>
          <w:lang w:eastAsia="pt-PT"/>
        </w:rPr>
        <w:t>,</w:t>
      </w:r>
      <w:r w:rsidR="00630FAA">
        <w:rPr>
          <w:rFonts w:ascii="Arial" w:eastAsia="Times New Roman" w:hAnsi="Arial" w:cs="Arial"/>
          <w:lang w:eastAsia="pt-PT"/>
        </w:rPr>
        <w:t>3</w:t>
      </w:r>
      <w:r w:rsidR="004C06A4">
        <w:rPr>
          <w:rFonts w:ascii="Arial" w:eastAsia="Times New Roman" w:hAnsi="Arial" w:cs="Arial"/>
          <w:lang w:eastAsia="pt-PT"/>
        </w:rPr>
        <w:t>8</w:t>
      </w:r>
      <w:r w:rsidR="006C0DEC" w:rsidRPr="00596677">
        <w:rPr>
          <w:rFonts w:ascii="Arial" w:eastAsia="Times New Roman" w:hAnsi="Arial" w:cs="Arial"/>
          <w:lang w:eastAsia="pt-PT"/>
        </w:rPr>
        <w:t>€</w:t>
      </w:r>
      <w:r w:rsidR="00CE63F0" w:rsidRPr="00596677">
        <w:rPr>
          <w:rFonts w:ascii="Arial" w:eastAsia="Times New Roman" w:hAnsi="Arial" w:cs="Arial"/>
          <w:lang w:eastAsia="pt-PT"/>
        </w:rPr>
        <w:t xml:space="preserve">, correspondendo a </w:t>
      </w:r>
      <w:r w:rsidR="00EF3544">
        <w:rPr>
          <w:rFonts w:ascii="Arial" w:eastAsia="Times New Roman" w:hAnsi="Arial" w:cs="Arial"/>
          <w:lang w:eastAsia="pt-PT"/>
        </w:rPr>
        <w:t>1 </w:t>
      </w:r>
      <w:r w:rsidR="00630FAA">
        <w:rPr>
          <w:rFonts w:ascii="Arial" w:eastAsia="Times New Roman" w:hAnsi="Arial" w:cs="Arial"/>
          <w:lang w:eastAsia="pt-PT"/>
        </w:rPr>
        <w:t>792</w:t>
      </w:r>
      <w:r w:rsidR="00EF3544">
        <w:rPr>
          <w:rFonts w:ascii="Arial" w:eastAsia="Times New Roman" w:hAnsi="Arial" w:cs="Arial"/>
          <w:lang w:eastAsia="pt-PT"/>
        </w:rPr>
        <w:t> </w:t>
      </w:r>
      <w:r w:rsidR="00630FAA">
        <w:rPr>
          <w:rFonts w:ascii="Arial" w:eastAsia="Times New Roman" w:hAnsi="Arial" w:cs="Arial"/>
          <w:lang w:eastAsia="pt-PT"/>
        </w:rPr>
        <w:t>329</w:t>
      </w:r>
      <w:r w:rsidR="00EF3544">
        <w:rPr>
          <w:rFonts w:ascii="Arial" w:eastAsia="Times New Roman" w:hAnsi="Arial" w:cs="Arial"/>
          <w:lang w:eastAsia="pt-PT"/>
        </w:rPr>
        <w:t>,</w:t>
      </w:r>
      <w:r w:rsidR="00630FAA">
        <w:rPr>
          <w:rFonts w:ascii="Arial" w:eastAsia="Times New Roman" w:hAnsi="Arial" w:cs="Arial"/>
          <w:lang w:eastAsia="pt-PT"/>
        </w:rPr>
        <w:t>2</w:t>
      </w:r>
      <w:r w:rsidR="00EF3544">
        <w:rPr>
          <w:rFonts w:ascii="Arial" w:eastAsia="Times New Roman" w:hAnsi="Arial" w:cs="Arial"/>
          <w:lang w:eastAsia="pt-PT"/>
        </w:rPr>
        <w:t>5</w:t>
      </w:r>
      <w:r w:rsidR="006C0DEC" w:rsidRPr="00596677">
        <w:rPr>
          <w:rFonts w:ascii="Arial" w:eastAsia="Times New Roman" w:hAnsi="Arial" w:cs="Arial"/>
          <w:lang w:eastAsia="pt-PT"/>
        </w:rPr>
        <w:t>€</w:t>
      </w:r>
      <w:r w:rsidR="00321F39" w:rsidRPr="00596677">
        <w:rPr>
          <w:rFonts w:ascii="Arial" w:eastAsia="Times New Roman" w:hAnsi="Arial" w:cs="Arial"/>
          <w:lang w:eastAsia="pt-PT"/>
        </w:rPr>
        <w:t xml:space="preserve"> </w:t>
      </w:r>
      <w:r w:rsidRPr="00596677">
        <w:rPr>
          <w:rFonts w:ascii="Arial" w:eastAsia="Times New Roman" w:hAnsi="Arial" w:cs="Arial"/>
          <w:lang w:eastAsia="pt-PT"/>
        </w:rPr>
        <w:t xml:space="preserve">de </w:t>
      </w:r>
      <w:r w:rsidR="00237592" w:rsidRPr="00596677">
        <w:rPr>
          <w:rFonts w:ascii="Arial" w:eastAsia="Times New Roman" w:hAnsi="Arial" w:cs="Arial"/>
          <w:lang w:eastAsia="pt-PT"/>
        </w:rPr>
        <w:t>despesas com pessoal</w:t>
      </w:r>
      <w:r w:rsidR="00EF3544">
        <w:rPr>
          <w:rFonts w:ascii="Arial" w:eastAsia="Times New Roman" w:hAnsi="Arial" w:cs="Arial"/>
          <w:lang w:eastAsia="pt-PT"/>
        </w:rPr>
        <w:t>, 1</w:t>
      </w:r>
      <w:r w:rsidR="00630FAA">
        <w:rPr>
          <w:rFonts w:ascii="Arial" w:eastAsia="Times New Roman" w:hAnsi="Arial" w:cs="Arial"/>
          <w:lang w:eastAsia="pt-PT"/>
        </w:rPr>
        <w:t>41</w:t>
      </w:r>
      <w:r w:rsidR="00EF3544">
        <w:rPr>
          <w:rFonts w:ascii="Arial" w:eastAsia="Times New Roman" w:hAnsi="Arial" w:cs="Arial"/>
          <w:lang w:eastAsia="pt-PT"/>
        </w:rPr>
        <w:t> </w:t>
      </w:r>
      <w:r w:rsidR="00630FAA">
        <w:rPr>
          <w:rFonts w:ascii="Arial" w:eastAsia="Times New Roman" w:hAnsi="Arial" w:cs="Arial"/>
          <w:lang w:eastAsia="pt-PT"/>
        </w:rPr>
        <w:t>043</w:t>
      </w:r>
      <w:r w:rsidR="00EF3544">
        <w:rPr>
          <w:rFonts w:ascii="Arial" w:eastAsia="Times New Roman" w:hAnsi="Arial" w:cs="Arial"/>
          <w:lang w:eastAsia="pt-PT"/>
        </w:rPr>
        <w:t>,</w:t>
      </w:r>
      <w:r w:rsidR="00630FAA">
        <w:rPr>
          <w:rFonts w:ascii="Arial" w:eastAsia="Times New Roman" w:hAnsi="Arial" w:cs="Arial"/>
          <w:lang w:eastAsia="pt-PT"/>
        </w:rPr>
        <w:t>17</w:t>
      </w:r>
      <w:r w:rsidR="006C0DEC" w:rsidRPr="00596677">
        <w:rPr>
          <w:rFonts w:ascii="Arial" w:eastAsia="Times New Roman" w:hAnsi="Arial" w:cs="Arial"/>
          <w:lang w:eastAsia="pt-PT"/>
        </w:rPr>
        <w:t>€</w:t>
      </w:r>
      <w:r w:rsidR="00321F39" w:rsidRPr="00596677">
        <w:rPr>
          <w:rFonts w:ascii="Arial" w:eastAsia="Times New Roman" w:hAnsi="Arial" w:cs="Arial"/>
          <w:lang w:eastAsia="pt-PT"/>
        </w:rPr>
        <w:t xml:space="preserve"> de despesas com aquisição </w:t>
      </w:r>
      <w:r w:rsidR="00CE63F0" w:rsidRPr="00596677">
        <w:rPr>
          <w:rFonts w:ascii="Arial" w:eastAsia="Times New Roman" w:hAnsi="Arial" w:cs="Arial"/>
          <w:lang w:eastAsia="pt-PT"/>
        </w:rPr>
        <w:t>de bens e serviços</w:t>
      </w:r>
      <w:r w:rsidR="00596677" w:rsidRPr="00596677">
        <w:rPr>
          <w:rFonts w:ascii="Arial" w:eastAsia="Times New Roman" w:hAnsi="Arial" w:cs="Arial"/>
          <w:lang w:eastAsia="pt-PT"/>
        </w:rPr>
        <w:t xml:space="preserve"> correntes, </w:t>
      </w:r>
      <w:r w:rsidR="00630FAA">
        <w:rPr>
          <w:rFonts w:ascii="Arial" w:eastAsia="Times New Roman" w:hAnsi="Arial" w:cs="Arial"/>
          <w:lang w:eastAsia="pt-PT"/>
        </w:rPr>
        <w:t>26</w:t>
      </w:r>
      <w:r w:rsidR="001C4E90">
        <w:rPr>
          <w:rFonts w:ascii="Arial" w:eastAsia="Times New Roman" w:hAnsi="Arial" w:cs="Arial"/>
          <w:lang w:eastAsia="pt-PT"/>
        </w:rPr>
        <w:t>,</w:t>
      </w:r>
      <w:r w:rsidR="00630FAA">
        <w:rPr>
          <w:rFonts w:ascii="Arial" w:eastAsia="Times New Roman" w:hAnsi="Arial" w:cs="Arial"/>
          <w:lang w:eastAsia="pt-PT"/>
        </w:rPr>
        <w:t>46</w:t>
      </w:r>
      <w:r w:rsidR="001C4E90">
        <w:rPr>
          <w:rFonts w:ascii="Arial" w:eastAsia="Times New Roman" w:hAnsi="Arial" w:cs="Arial"/>
          <w:lang w:eastAsia="pt-PT"/>
        </w:rPr>
        <w:t xml:space="preserve">€ com juros e outros encargos, </w:t>
      </w:r>
      <w:r w:rsidR="00596677" w:rsidRPr="00596677">
        <w:rPr>
          <w:rFonts w:ascii="Arial" w:eastAsia="Times New Roman" w:hAnsi="Arial" w:cs="Arial"/>
          <w:lang w:eastAsia="pt-PT"/>
        </w:rPr>
        <w:t>3 351</w:t>
      </w:r>
      <w:r w:rsidR="00596677">
        <w:rPr>
          <w:rFonts w:ascii="Arial" w:eastAsia="Times New Roman" w:hAnsi="Arial" w:cs="Arial"/>
          <w:lang w:eastAsia="pt-PT"/>
        </w:rPr>
        <w:t> </w:t>
      </w:r>
      <w:r w:rsidR="00596677" w:rsidRPr="00596677">
        <w:rPr>
          <w:rFonts w:ascii="Arial" w:eastAsia="Times New Roman" w:hAnsi="Arial" w:cs="Arial"/>
          <w:lang w:eastAsia="pt-PT"/>
        </w:rPr>
        <w:t>651</w:t>
      </w:r>
      <w:r w:rsidR="00596677">
        <w:rPr>
          <w:rFonts w:ascii="Arial" w:eastAsia="Times New Roman" w:hAnsi="Arial" w:cs="Arial"/>
          <w:lang w:eastAsia="pt-PT"/>
        </w:rPr>
        <w:t>,00</w:t>
      </w:r>
      <w:r w:rsidR="00596677" w:rsidRPr="00596677">
        <w:rPr>
          <w:rFonts w:ascii="Arial" w:eastAsia="Times New Roman" w:hAnsi="Arial" w:cs="Arial"/>
          <w:lang w:eastAsia="pt-PT"/>
        </w:rPr>
        <w:t>€ transferências correntes para o IAMA</w:t>
      </w:r>
      <w:r w:rsidR="00EF3544">
        <w:rPr>
          <w:rFonts w:ascii="Arial" w:eastAsia="Times New Roman" w:hAnsi="Arial" w:cs="Arial"/>
          <w:lang w:eastAsia="pt-PT"/>
        </w:rPr>
        <w:t>, 2</w:t>
      </w:r>
      <w:r w:rsidR="00630FAA">
        <w:rPr>
          <w:rFonts w:ascii="Arial" w:eastAsia="Times New Roman" w:hAnsi="Arial" w:cs="Arial"/>
          <w:lang w:eastAsia="pt-PT"/>
        </w:rPr>
        <w:t>04</w:t>
      </w:r>
      <w:r w:rsidR="00EF3544">
        <w:rPr>
          <w:rFonts w:ascii="Arial" w:eastAsia="Times New Roman" w:hAnsi="Arial" w:cs="Arial"/>
          <w:lang w:eastAsia="pt-PT"/>
        </w:rPr>
        <w:t xml:space="preserve">,00€ em outras despesas correntes e 3 </w:t>
      </w:r>
      <w:r w:rsidR="00630FAA">
        <w:rPr>
          <w:rFonts w:ascii="Arial" w:eastAsia="Times New Roman" w:hAnsi="Arial" w:cs="Arial"/>
          <w:lang w:eastAsia="pt-PT"/>
        </w:rPr>
        <w:t>966</w:t>
      </w:r>
      <w:r w:rsidR="00EF3544">
        <w:rPr>
          <w:rFonts w:ascii="Arial" w:eastAsia="Times New Roman" w:hAnsi="Arial" w:cs="Arial"/>
          <w:lang w:eastAsia="pt-PT"/>
        </w:rPr>
        <w:t>,</w:t>
      </w:r>
      <w:r w:rsidR="00630FAA">
        <w:rPr>
          <w:rFonts w:ascii="Arial" w:eastAsia="Times New Roman" w:hAnsi="Arial" w:cs="Arial"/>
          <w:lang w:eastAsia="pt-PT"/>
        </w:rPr>
        <w:t>5</w:t>
      </w:r>
      <w:r w:rsidR="00EF3544">
        <w:rPr>
          <w:rFonts w:ascii="Arial" w:eastAsia="Times New Roman" w:hAnsi="Arial" w:cs="Arial"/>
          <w:lang w:eastAsia="pt-PT"/>
        </w:rPr>
        <w:t>0</w:t>
      </w:r>
      <w:r w:rsidR="00596677" w:rsidRPr="00596677">
        <w:rPr>
          <w:rFonts w:ascii="Arial" w:eastAsia="Times New Roman" w:hAnsi="Arial" w:cs="Arial"/>
          <w:lang w:eastAsia="pt-PT"/>
        </w:rPr>
        <w:t>€ de despesas com aquisição de bens de capital</w:t>
      </w:r>
      <w:r w:rsidR="00321F39" w:rsidRPr="00596677">
        <w:rPr>
          <w:rFonts w:ascii="Arial" w:eastAsia="Times New Roman" w:hAnsi="Arial" w:cs="Arial"/>
          <w:lang w:eastAsia="pt-PT"/>
        </w:rPr>
        <w:t>.</w:t>
      </w:r>
    </w:p>
    <w:p w14:paraId="732AEB5D" w14:textId="77777777" w:rsidR="003632C8" w:rsidRPr="009E310C" w:rsidRDefault="003632C8" w:rsidP="00671133">
      <w:pPr>
        <w:spacing w:before="120" w:after="120" w:line="360" w:lineRule="auto"/>
        <w:jc w:val="both"/>
        <w:rPr>
          <w:rFonts w:ascii="Arial" w:eastAsia="Times New Roman" w:hAnsi="Arial" w:cs="Arial"/>
          <w:color w:val="FF0000"/>
          <w:lang w:eastAsia="pt-PT"/>
        </w:rPr>
      </w:pPr>
    </w:p>
    <w:p w14:paraId="7ADF34BD" w14:textId="4625C72C" w:rsidR="00EF2D19" w:rsidRPr="003632C8" w:rsidRDefault="009C17A6" w:rsidP="003632C8">
      <w:pPr>
        <w:spacing w:line="360" w:lineRule="auto"/>
        <w:jc w:val="center"/>
        <w:rPr>
          <w:rFonts w:ascii="Arial" w:hAnsi="Arial" w:cs="Arial"/>
        </w:rPr>
      </w:pPr>
      <w:bookmarkStart w:id="0" w:name="_GoBack"/>
      <w:r>
        <w:rPr>
          <w:rFonts w:ascii="Arial" w:hAnsi="Arial" w:cs="Arial"/>
          <w:noProof/>
          <w:lang w:eastAsia="pt-PT"/>
        </w:rPr>
        <w:lastRenderedPageBreak/>
        <w:drawing>
          <wp:inline distT="0" distB="0" distL="0" distR="0" wp14:anchorId="7E487C99" wp14:editId="1C77B035">
            <wp:extent cx="5161915" cy="2988310"/>
            <wp:effectExtent l="0" t="0" r="635" b="254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14:paraId="60A6B28A" w14:textId="01DF8865" w:rsidR="002403F3" w:rsidRDefault="009E310C" w:rsidP="002403F3">
      <w:pPr>
        <w:spacing w:before="120" w:after="120" w:line="360" w:lineRule="auto"/>
        <w:jc w:val="both"/>
        <w:rPr>
          <w:rFonts w:ascii="Arial" w:hAnsi="Arial" w:cs="Arial"/>
          <w:sz w:val="20"/>
          <w:szCs w:val="20"/>
        </w:rPr>
      </w:pPr>
      <w:r>
        <w:rPr>
          <w:rFonts w:ascii="Arial" w:hAnsi="Arial" w:cs="Arial"/>
          <w:b/>
          <w:sz w:val="20"/>
          <w:szCs w:val="20"/>
        </w:rPr>
        <w:t>Figura 2</w:t>
      </w:r>
      <w:r w:rsidR="002403F3" w:rsidRPr="002403F3">
        <w:rPr>
          <w:rFonts w:ascii="Arial" w:hAnsi="Arial" w:cs="Arial"/>
          <w:sz w:val="20"/>
          <w:szCs w:val="20"/>
        </w:rPr>
        <w:t xml:space="preserve"> – Execução </w:t>
      </w:r>
      <w:r w:rsidR="00E34E23">
        <w:rPr>
          <w:rFonts w:ascii="Arial" w:hAnsi="Arial" w:cs="Arial"/>
          <w:sz w:val="20"/>
          <w:szCs w:val="20"/>
        </w:rPr>
        <w:t xml:space="preserve">orçamental </w:t>
      </w:r>
      <w:proofErr w:type="spellStart"/>
      <w:r w:rsidR="00E34E23">
        <w:rPr>
          <w:rFonts w:ascii="Arial" w:hAnsi="Arial" w:cs="Arial"/>
          <w:sz w:val="20"/>
          <w:szCs w:val="20"/>
        </w:rPr>
        <w:t>SDA´s</w:t>
      </w:r>
      <w:proofErr w:type="spellEnd"/>
      <w:r w:rsidR="002403F3" w:rsidRPr="002403F3">
        <w:rPr>
          <w:rFonts w:ascii="Arial" w:hAnsi="Arial" w:cs="Arial"/>
          <w:sz w:val="20"/>
          <w:szCs w:val="20"/>
        </w:rPr>
        <w:t xml:space="preserve"> – orçamento funcionamento</w:t>
      </w:r>
      <w:r w:rsidR="002403F3">
        <w:rPr>
          <w:rFonts w:ascii="Arial" w:hAnsi="Arial" w:cs="Arial"/>
          <w:sz w:val="20"/>
          <w:szCs w:val="20"/>
        </w:rPr>
        <w:t>.</w:t>
      </w:r>
    </w:p>
    <w:p w14:paraId="7780377F" w14:textId="77777777" w:rsidR="003632C8" w:rsidRPr="002403F3" w:rsidRDefault="003632C8" w:rsidP="002403F3">
      <w:pPr>
        <w:spacing w:before="120" w:after="120" w:line="360" w:lineRule="auto"/>
        <w:jc w:val="both"/>
        <w:rPr>
          <w:rFonts w:ascii="Arial" w:hAnsi="Arial" w:cs="Arial"/>
          <w:sz w:val="20"/>
          <w:szCs w:val="20"/>
        </w:rPr>
      </w:pPr>
    </w:p>
    <w:p w14:paraId="761C4FA4" w14:textId="64D32F9C" w:rsidR="000746C6" w:rsidRPr="00CB60EB" w:rsidRDefault="00671133" w:rsidP="00671133">
      <w:pPr>
        <w:spacing w:before="120" w:after="120" w:line="360" w:lineRule="auto"/>
        <w:jc w:val="both"/>
        <w:rPr>
          <w:rFonts w:ascii="Arial" w:eastAsia="Times New Roman" w:hAnsi="Arial" w:cs="Arial"/>
          <w:color w:val="FF0000"/>
          <w:lang w:eastAsia="pt-PT"/>
        </w:rPr>
      </w:pPr>
      <w:r>
        <w:rPr>
          <w:rFonts w:ascii="Arial" w:hAnsi="Arial" w:cs="Arial"/>
        </w:rPr>
        <w:t>N</w:t>
      </w:r>
      <w:r w:rsidRPr="006C0DEC">
        <w:rPr>
          <w:rFonts w:ascii="Arial" w:hAnsi="Arial" w:cs="Arial"/>
        </w:rPr>
        <w:t xml:space="preserve">a Figura </w:t>
      </w:r>
      <w:r w:rsidR="009E310C" w:rsidRPr="00F53B51">
        <w:rPr>
          <w:rFonts w:ascii="Arial" w:hAnsi="Arial" w:cs="Arial"/>
        </w:rPr>
        <w:t>2</w:t>
      </w:r>
      <w:r w:rsidRPr="00F53B51">
        <w:rPr>
          <w:rFonts w:ascii="Arial" w:hAnsi="Arial" w:cs="Arial"/>
        </w:rPr>
        <w:t xml:space="preserve"> representa-se a execução orçamental dos Serviços de Desenvolvimento Agrário. A despesa realizada totaliza </w:t>
      </w:r>
      <w:r w:rsidR="002A0995">
        <w:rPr>
          <w:rFonts w:ascii="Arial" w:eastAsia="Times New Roman" w:hAnsi="Arial" w:cs="Arial"/>
          <w:lang w:eastAsia="pt-PT"/>
        </w:rPr>
        <w:t>12 </w:t>
      </w:r>
      <w:r w:rsidR="001131B1">
        <w:rPr>
          <w:rFonts w:ascii="Arial" w:eastAsia="Times New Roman" w:hAnsi="Arial" w:cs="Arial"/>
          <w:lang w:eastAsia="pt-PT"/>
        </w:rPr>
        <w:t>614</w:t>
      </w:r>
      <w:r w:rsidR="002A0995">
        <w:rPr>
          <w:rFonts w:ascii="Arial" w:eastAsia="Times New Roman" w:hAnsi="Arial" w:cs="Arial"/>
          <w:lang w:eastAsia="pt-PT"/>
        </w:rPr>
        <w:t> 1</w:t>
      </w:r>
      <w:r w:rsidR="001131B1">
        <w:rPr>
          <w:rFonts w:ascii="Arial" w:eastAsia="Times New Roman" w:hAnsi="Arial" w:cs="Arial"/>
          <w:lang w:eastAsia="pt-PT"/>
        </w:rPr>
        <w:t>51</w:t>
      </w:r>
      <w:r w:rsidR="002A0995">
        <w:rPr>
          <w:rFonts w:ascii="Arial" w:eastAsia="Times New Roman" w:hAnsi="Arial" w:cs="Arial"/>
          <w:lang w:eastAsia="pt-PT"/>
        </w:rPr>
        <w:t>,</w:t>
      </w:r>
      <w:r w:rsidR="001131B1">
        <w:rPr>
          <w:rFonts w:ascii="Arial" w:eastAsia="Times New Roman" w:hAnsi="Arial" w:cs="Arial"/>
          <w:lang w:eastAsia="pt-PT"/>
        </w:rPr>
        <w:t>34</w:t>
      </w:r>
      <w:r w:rsidR="000746C6" w:rsidRPr="00F53B51">
        <w:rPr>
          <w:rFonts w:ascii="Arial" w:eastAsia="Times New Roman" w:hAnsi="Arial" w:cs="Arial"/>
          <w:lang w:eastAsia="pt-PT"/>
        </w:rPr>
        <w:t xml:space="preserve">€, </w:t>
      </w:r>
      <w:r w:rsidR="000E4314" w:rsidRPr="00F53B51">
        <w:rPr>
          <w:rFonts w:ascii="Arial" w:eastAsia="Times New Roman" w:hAnsi="Arial" w:cs="Arial"/>
          <w:lang w:eastAsia="pt-PT"/>
        </w:rPr>
        <w:t xml:space="preserve">correspondendo a </w:t>
      </w:r>
      <w:r w:rsidR="003632C8">
        <w:rPr>
          <w:rFonts w:ascii="Arial" w:eastAsia="Times New Roman" w:hAnsi="Arial" w:cs="Arial"/>
          <w:lang w:eastAsia="pt-PT"/>
        </w:rPr>
        <w:t>1</w:t>
      </w:r>
      <w:r w:rsidR="001131B1">
        <w:rPr>
          <w:rFonts w:ascii="Arial" w:eastAsia="Times New Roman" w:hAnsi="Arial" w:cs="Arial"/>
          <w:lang w:eastAsia="pt-PT"/>
        </w:rPr>
        <w:t>2</w:t>
      </w:r>
      <w:r w:rsidR="003632C8">
        <w:rPr>
          <w:rFonts w:ascii="Arial" w:eastAsia="Times New Roman" w:hAnsi="Arial" w:cs="Arial"/>
          <w:lang w:eastAsia="pt-PT"/>
        </w:rPr>
        <w:t> </w:t>
      </w:r>
      <w:r w:rsidR="001131B1">
        <w:rPr>
          <w:rFonts w:ascii="Arial" w:eastAsia="Times New Roman" w:hAnsi="Arial" w:cs="Arial"/>
          <w:lang w:eastAsia="pt-PT"/>
        </w:rPr>
        <w:t>392</w:t>
      </w:r>
      <w:r w:rsidR="003632C8">
        <w:rPr>
          <w:rFonts w:ascii="Arial" w:eastAsia="Times New Roman" w:hAnsi="Arial" w:cs="Arial"/>
          <w:lang w:eastAsia="pt-PT"/>
        </w:rPr>
        <w:t> </w:t>
      </w:r>
      <w:r w:rsidR="001131B1">
        <w:rPr>
          <w:rFonts w:ascii="Arial" w:eastAsia="Times New Roman" w:hAnsi="Arial" w:cs="Arial"/>
          <w:lang w:eastAsia="pt-PT"/>
        </w:rPr>
        <w:t>176</w:t>
      </w:r>
      <w:r w:rsidR="003632C8">
        <w:rPr>
          <w:rFonts w:ascii="Arial" w:eastAsia="Times New Roman" w:hAnsi="Arial" w:cs="Arial"/>
          <w:lang w:eastAsia="pt-PT"/>
        </w:rPr>
        <w:t>,</w:t>
      </w:r>
      <w:r w:rsidR="001131B1">
        <w:rPr>
          <w:rFonts w:ascii="Arial" w:eastAsia="Times New Roman" w:hAnsi="Arial" w:cs="Arial"/>
          <w:lang w:eastAsia="pt-PT"/>
        </w:rPr>
        <w:t>47</w:t>
      </w:r>
      <w:r w:rsidR="00237592" w:rsidRPr="00F53B51">
        <w:rPr>
          <w:rFonts w:ascii="Arial" w:eastAsia="Times New Roman" w:hAnsi="Arial" w:cs="Arial"/>
          <w:lang w:eastAsia="pt-PT"/>
        </w:rPr>
        <w:t xml:space="preserve">€ </w:t>
      </w:r>
      <w:r w:rsidR="000746C6" w:rsidRPr="00F53B51">
        <w:rPr>
          <w:rFonts w:ascii="Arial" w:eastAsia="Times New Roman" w:hAnsi="Arial" w:cs="Arial"/>
          <w:lang w:eastAsia="pt-PT"/>
        </w:rPr>
        <w:t>de despesas com pessoal</w:t>
      </w:r>
      <w:r w:rsidR="000E4314" w:rsidRPr="00F53B51">
        <w:rPr>
          <w:rFonts w:ascii="Arial" w:eastAsia="Times New Roman" w:hAnsi="Arial" w:cs="Arial"/>
          <w:lang w:eastAsia="pt-PT"/>
        </w:rPr>
        <w:t xml:space="preserve">, </w:t>
      </w:r>
      <w:r w:rsidR="00345B3F">
        <w:rPr>
          <w:rFonts w:ascii="Arial" w:eastAsia="Times New Roman" w:hAnsi="Arial" w:cs="Arial"/>
          <w:lang w:eastAsia="pt-PT"/>
        </w:rPr>
        <w:t>221</w:t>
      </w:r>
      <w:r w:rsidR="002A0995">
        <w:rPr>
          <w:rFonts w:ascii="Arial" w:eastAsia="Times New Roman" w:hAnsi="Arial" w:cs="Arial"/>
          <w:lang w:eastAsia="pt-PT"/>
        </w:rPr>
        <w:t> </w:t>
      </w:r>
      <w:r w:rsidR="00345B3F">
        <w:rPr>
          <w:rFonts w:ascii="Arial" w:eastAsia="Times New Roman" w:hAnsi="Arial" w:cs="Arial"/>
          <w:lang w:eastAsia="pt-PT"/>
        </w:rPr>
        <w:t>766</w:t>
      </w:r>
      <w:r w:rsidR="002A0995">
        <w:rPr>
          <w:rFonts w:ascii="Arial" w:eastAsia="Times New Roman" w:hAnsi="Arial" w:cs="Arial"/>
          <w:lang w:eastAsia="pt-PT"/>
        </w:rPr>
        <w:t>,9</w:t>
      </w:r>
      <w:r w:rsidR="00345B3F">
        <w:rPr>
          <w:rFonts w:ascii="Arial" w:eastAsia="Times New Roman" w:hAnsi="Arial" w:cs="Arial"/>
          <w:lang w:eastAsia="pt-PT"/>
        </w:rPr>
        <w:t>5</w:t>
      </w:r>
      <w:r w:rsidR="000E4314" w:rsidRPr="00F53B51">
        <w:rPr>
          <w:rFonts w:ascii="Arial" w:eastAsia="Times New Roman" w:hAnsi="Arial" w:cs="Arial"/>
          <w:lang w:eastAsia="pt-PT"/>
        </w:rPr>
        <w:t xml:space="preserve">€ </w:t>
      </w:r>
      <w:r w:rsidR="000746C6" w:rsidRPr="00F53B51">
        <w:rPr>
          <w:rFonts w:ascii="Arial" w:eastAsia="Times New Roman" w:hAnsi="Arial" w:cs="Arial"/>
          <w:lang w:eastAsia="pt-PT"/>
        </w:rPr>
        <w:t>de despesas com aquisição de bens e serviços</w:t>
      </w:r>
      <w:r w:rsidR="00F53B51" w:rsidRPr="00F53B51">
        <w:rPr>
          <w:rFonts w:ascii="Arial" w:eastAsia="Times New Roman" w:hAnsi="Arial" w:cs="Arial"/>
          <w:lang w:eastAsia="pt-PT"/>
        </w:rPr>
        <w:t xml:space="preserve"> correntes</w:t>
      </w:r>
      <w:r w:rsidR="00345B3F">
        <w:rPr>
          <w:rFonts w:ascii="Arial" w:eastAsia="Times New Roman" w:hAnsi="Arial" w:cs="Arial"/>
          <w:lang w:eastAsia="pt-PT"/>
        </w:rPr>
        <w:t xml:space="preserve"> e</w:t>
      </w:r>
      <w:r w:rsidR="003632C8">
        <w:rPr>
          <w:rFonts w:ascii="Arial" w:eastAsia="Times New Roman" w:hAnsi="Arial" w:cs="Arial"/>
          <w:lang w:eastAsia="pt-PT"/>
        </w:rPr>
        <w:t xml:space="preserve"> </w:t>
      </w:r>
      <w:r w:rsidR="00345B3F">
        <w:rPr>
          <w:rFonts w:ascii="Arial" w:eastAsia="Times New Roman" w:hAnsi="Arial" w:cs="Arial"/>
          <w:lang w:eastAsia="pt-PT"/>
        </w:rPr>
        <w:t>207</w:t>
      </w:r>
      <w:r w:rsidR="003632C8">
        <w:rPr>
          <w:rFonts w:ascii="Arial" w:eastAsia="Times New Roman" w:hAnsi="Arial" w:cs="Arial"/>
          <w:lang w:eastAsia="pt-PT"/>
        </w:rPr>
        <w:t>,</w:t>
      </w:r>
      <w:r w:rsidR="00345B3F">
        <w:rPr>
          <w:rFonts w:ascii="Arial" w:eastAsia="Times New Roman" w:hAnsi="Arial" w:cs="Arial"/>
          <w:lang w:eastAsia="pt-PT"/>
        </w:rPr>
        <w:t>92</w:t>
      </w:r>
      <w:r w:rsidR="00F53B51" w:rsidRPr="00F53B51">
        <w:rPr>
          <w:rFonts w:ascii="Arial" w:eastAsia="Times New Roman" w:hAnsi="Arial" w:cs="Arial"/>
          <w:lang w:eastAsia="pt-PT"/>
        </w:rPr>
        <w:t xml:space="preserve">€ </w:t>
      </w:r>
      <w:r w:rsidR="003632C8">
        <w:rPr>
          <w:rFonts w:ascii="Arial" w:eastAsia="Times New Roman" w:hAnsi="Arial" w:cs="Arial"/>
          <w:lang w:eastAsia="pt-PT"/>
        </w:rPr>
        <w:t xml:space="preserve">com </w:t>
      </w:r>
      <w:r w:rsidR="0014124D" w:rsidRPr="00F53B51">
        <w:rPr>
          <w:rFonts w:ascii="Arial" w:eastAsia="Times New Roman" w:hAnsi="Arial" w:cs="Arial"/>
          <w:lang w:eastAsia="pt-PT"/>
        </w:rPr>
        <w:t xml:space="preserve">outras despesas </w:t>
      </w:r>
      <w:r w:rsidR="000E4314" w:rsidRPr="00F53B51">
        <w:rPr>
          <w:rFonts w:ascii="Arial" w:eastAsia="Times New Roman" w:hAnsi="Arial" w:cs="Arial"/>
          <w:lang w:eastAsia="pt-PT"/>
        </w:rPr>
        <w:t>correntes</w:t>
      </w:r>
      <w:r w:rsidR="00345B3F">
        <w:rPr>
          <w:rFonts w:ascii="Arial" w:eastAsia="Times New Roman" w:hAnsi="Arial" w:cs="Arial"/>
          <w:lang w:eastAsia="pt-PT"/>
        </w:rPr>
        <w:t>.</w:t>
      </w:r>
      <w:r w:rsidR="00237592" w:rsidRPr="00F53B51">
        <w:rPr>
          <w:rFonts w:ascii="Arial" w:eastAsia="Times New Roman" w:hAnsi="Arial" w:cs="Arial"/>
          <w:lang w:eastAsia="pt-PT"/>
        </w:rPr>
        <w:t xml:space="preserve"> </w:t>
      </w:r>
    </w:p>
    <w:p w14:paraId="7185BDB0" w14:textId="3E0BAFF5" w:rsidR="00671133" w:rsidRDefault="00671133" w:rsidP="00671133">
      <w:pPr>
        <w:spacing w:before="120" w:after="120" w:line="360" w:lineRule="auto"/>
        <w:jc w:val="both"/>
        <w:rPr>
          <w:rFonts w:ascii="Arial" w:eastAsia="Times New Roman" w:hAnsi="Arial" w:cs="Arial"/>
          <w:color w:val="000000"/>
          <w:lang w:eastAsia="pt-PT"/>
        </w:rPr>
      </w:pPr>
    </w:p>
    <w:p w14:paraId="616A16F4" w14:textId="3B592FAF" w:rsidR="003632C8" w:rsidRDefault="003632C8" w:rsidP="00671133">
      <w:pPr>
        <w:spacing w:before="120" w:after="120" w:line="360" w:lineRule="auto"/>
        <w:jc w:val="both"/>
        <w:rPr>
          <w:rFonts w:ascii="Arial" w:eastAsia="Times New Roman" w:hAnsi="Arial" w:cs="Arial"/>
          <w:color w:val="000000"/>
          <w:lang w:eastAsia="pt-PT"/>
        </w:rPr>
      </w:pPr>
    </w:p>
    <w:p w14:paraId="67872058" w14:textId="4CF1BA2D" w:rsidR="003632C8" w:rsidRDefault="003632C8" w:rsidP="00671133">
      <w:pPr>
        <w:spacing w:before="120" w:after="120" w:line="360" w:lineRule="auto"/>
        <w:jc w:val="both"/>
        <w:rPr>
          <w:rFonts w:ascii="Arial" w:eastAsia="Times New Roman" w:hAnsi="Arial" w:cs="Arial"/>
          <w:color w:val="000000"/>
          <w:lang w:eastAsia="pt-PT"/>
        </w:rPr>
      </w:pPr>
    </w:p>
    <w:p w14:paraId="70803187" w14:textId="52142A70" w:rsidR="003632C8" w:rsidRDefault="003632C8" w:rsidP="00671133">
      <w:pPr>
        <w:spacing w:before="120" w:after="120" w:line="360" w:lineRule="auto"/>
        <w:jc w:val="both"/>
        <w:rPr>
          <w:rFonts w:ascii="Arial" w:eastAsia="Times New Roman" w:hAnsi="Arial" w:cs="Arial"/>
          <w:color w:val="000000"/>
          <w:lang w:eastAsia="pt-PT"/>
        </w:rPr>
      </w:pPr>
    </w:p>
    <w:p w14:paraId="6AACEB31" w14:textId="40A66F90" w:rsidR="003632C8" w:rsidRDefault="003632C8" w:rsidP="00671133">
      <w:pPr>
        <w:spacing w:before="120" w:after="120" w:line="360" w:lineRule="auto"/>
        <w:jc w:val="both"/>
        <w:rPr>
          <w:rFonts w:ascii="Arial" w:eastAsia="Times New Roman" w:hAnsi="Arial" w:cs="Arial"/>
          <w:color w:val="000000"/>
          <w:lang w:eastAsia="pt-PT"/>
        </w:rPr>
      </w:pPr>
    </w:p>
    <w:p w14:paraId="4C12B131" w14:textId="526BB934" w:rsidR="003632C8" w:rsidRDefault="003632C8" w:rsidP="00671133">
      <w:pPr>
        <w:spacing w:before="120" w:after="120" w:line="360" w:lineRule="auto"/>
        <w:jc w:val="both"/>
        <w:rPr>
          <w:rFonts w:ascii="Arial" w:eastAsia="Times New Roman" w:hAnsi="Arial" w:cs="Arial"/>
          <w:color w:val="000000"/>
          <w:lang w:eastAsia="pt-PT"/>
        </w:rPr>
      </w:pPr>
    </w:p>
    <w:p w14:paraId="09ACCE58" w14:textId="596E6F0B" w:rsidR="003632C8" w:rsidRDefault="003632C8" w:rsidP="00671133">
      <w:pPr>
        <w:spacing w:before="120" w:after="120" w:line="360" w:lineRule="auto"/>
        <w:jc w:val="both"/>
        <w:rPr>
          <w:rFonts w:ascii="Arial" w:eastAsia="Times New Roman" w:hAnsi="Arial" w:cs="Arial"/>
          <w:color w:val="000000"/>
          <w:lang w:eastAsia="pt-PT"/>
        </w:rPr>
      </w:pPr>
    </w:p>
    <w:p w14:paraId="7CA6E424" w14:textId="3A6EEB88" w:rsidR="003632C8" w:rsidRDefault="003632C8" w:rsidP="00671133">
      <w:pPr>
        <w:spacing w:before="120" w:after="120" w:line="360" w:lineRule="auto"/>
        <w:jc w:val="both"/>
        <w:rPr>
          <w:rFonts w:ascii="Arial" w:eastAsia="Times New Roman" w:hAnsi="Arial" w:cs="Arial"/>
          <w:color w:val="000000"/>
          <w:lang w:eastAsia="pt-PT"/>
        </w:rPr>
      </w:pPr>
    </w:p>
    <w:p w14:paraId="4C4E8245" w14:textId="569D2197" w:rsidR="003632C8" w:rsidRDefault="003632C8" w:rsidP="00671133">
      <w:pPr>
        <w:spacing w:before="120" w:after="120" w:line="360" w:lineRule="auto"/>
        <w:jc w:val="both"/>
        <w:rPr>
          <w:rFonts w:ascii="Arial" w:eastAsia="Times New Roman" w:hAnsi="Arial" w:cs="Arial"/>
          <w:color w:val="000000"/>
          <w:lang w:eastAsia="pt-PT"/>
        </w:rPr>
      </w:pPr>
    </w:p>
    <w:p w14:paraId="651E6FAD" w14:textId="77777777" w:rsidR="00665248" w:rsidRDefault="00665248" w:rsidP="00671133">
      <w:pPr>
        <w:spacing w:before="120" w:after="120" w:line="360" w:lineRule="auto"/>
        <w:jc w:val="both"/>
        <w:rPr>
          <w:rFonts w:ascii="Arial" w:eastAsia="Times New Roman" w:hAnsi="Arial" w:cs="Arial"/>
          <w:color w:val="000000"/>
          <w:lang w:eastAsia="pt-PT"/>
        </w:rPr>
      </w:pPr>
    </w:p>
    <w:p w14:paraId="03AB92C3" w14:textId="77777777" w:rsidR="003632C8" w:rsidRPr="0014124D" w:rsidRDefault="003632C8" w:rsidP="00671133">
      <w:pPr>
        <w:spacing w:before="120" w:after="120" w:line="360" w:lineRule="auto"/>
        <w:jc w:val="both"/>
        <w:rPr>
          <w:rFonts w:ascii="Arial" w:eastAsia="Times New Roman" w:hAnsi="Arial" w:cs="Arial"/>
          <w:color w:val="000000"/>
          <w:lang w:eastAsia="pt-PT"/>
        </w:rPr>
      </w:pPr>
    </w:p>
    <w:p w14:paraId="37283BEB" w14:textId="77777777" w:rsidR="00336F76" w:rsidRDefault="00336F76" w:rsidP="00336F76">
      <w:pPr>
        <w:spacing w:before="120" w:after="120" w:line="360" w:lineRule="auto"/>
        <w:jc w:val="both"/>
        <w:rPr>
          <w:rFonts w:ascii="Arial" w:hAnsi="Arial" w:cs="Arial"/>
          <w:b/>
          <w:color w:val="4F6228" w:themeColor="accent3" w:themeShade="80"/>
          <w:sz w:val="28"/>
          <w:szCs w:val="28"/>
        </w:rPr>
      </w:pPr>
      <w:r>
        <w:rPr>
          <w:rFonts w:ascii="Arial" w:hAnsi="Arial" w:cs="Arial"/>
          <w:b/>
          <w:color w:val="4F6228" w:themeColor="accent3" w:themeShade="80"/>
          <w:sz w:val="28"/>
          <w:szCs w:val="28"/>
        </w:rPr>
        <w:lastRenderedPageBreak/>
        <w:t>2</w:t>
      </w:r>
      <w:r w:rsidRPr="007B5650">
        <w:rPr>
          <w:rFonts w:ascii="Arial" w:hAnsi="Arial" w:cs="Arial"/>
          <w:b/>
          <w:color w:val="4F6228" w:themeColor="accent3" w:themeShade="80"/>
          <w:sz w:val="28"/>
          <w:szCs w:val="28"/>
        </w:rPr>
        <w:t xml:space="preserve"> – </w:t>
      </w:r>
      <w:r>
        <w:rPr>
          <w:rFonts w:ascii="Arial" w:hAnsi="Arial" w:cs="Arial"/>
          <w:b/>
          <w:color w:val="4F6228" w:themeColor="accent3" w:themeShade="80"/>
          <w:sz w:val="28"/>
          <w:szCs w:val="28"/>
        </w:rPr>
        <w:t>Plano de Investimentos</w:t>
      </w:r>
    </w:p>
    <w:p w14:paraId="0D1670FE" w14:textId="065C2122" w:rsidR="00C41F46" w:rsidRDefault="003D7EF5" w:rsidP="003D7EF5">
      <w:pPr>
        <w:spacing w:before="120" w:after="120" w:line="360" w:lineRule="auto"/>
        <w:jc w:val="both"/>
        <w:rPr>
          <w:rFonts w:ascii="Arial" w:hAnsi="Arial" w:cs="Arial"/>
        </w:rPr>
      </w:pPr>
      <w:r>
        <w:rPr>
          <w:rFonts w:ascii="Arial" w:hAnsi="Arial" w:cs="Arial"/>
        </w:rPr>
        <w:t>D</w:t>
      </w:r>
      <w:r w:rsidR="004019F3">
        <w:rPr>
          <w:rFonts w:ascii="Arial" w:hAnsi="Arial" w:cs="Arial"/>
        </w:rPr>
        <w:t>o Plano Reg</w:t>
      </w:r>
      <w:r w:rsidR="00B34F43">
        <w:rPr>
          <w:rFonts w:ascii="Arial" w:hAnsi="Arial" w:cs="Arial"/>
        </w:rPr>
        <w:t xml:space="preserve">ional </w:t>
      </w:r>
      <w:r w:rsidR="00EB7D1A">
        <w:rPr>
          <w:rFonts w:ascii="Arial" w:hAnsi="Arial" w:cs="Arial"/>
        </w:rPr>
        <w:t>Anual para 201</w:t>
      </w:r>
      <w:r w:rsidR="007B40F7">
        <w:rPr>
          <w:rFonts w:ascii="Arial" w:hAnsi="Arial" w:cs="Arial"/>
        </w:rPr>
        <w:t>9</w:t>
      </w:r>
      <w:r>
        <w:rPr>
          <w:rFonts w:ascii="Arial" w:hAnsi="Arial" w:cs="Arial"/>
        </w:rPr>
        <w:t>, aprovado pelo</w:t>
      </w:r>
      <w:r w:rsidRPr="002F5238">
        <w:rPr>
          <w:rFonts w:ascii="Arial" w:hAnsi="Arial" w:cs="Arial"/>
        </w:rPr>
        <w:t xml:space="preserve"> Decreto</w:t>
      </w:r>
      <w:r w:rsidR="004019F3">
        <w:rPr>
          <w:rFonts w:ascii="Arial" w:hAnsi="Arial" w:cs="Arial"/>
        </w:rPr>
        <w:t xml:space="preserve"> Legislativo Regional n.º </w:t>
      </w:r>
      <w:r w:rsidR="00057508">
        <w:rPr>
          <w:rFonts w:ascii="Arial" w:hAnsi="Arial" w:cs="Arial"/>
        </w:rPr>
        <w:t>4</w:t>
      </w:r>
      <w:r w:rsidR="00EB7D1A">
        <w:rPr>
          <w:rFonts w:ascii="Arial" w:hAnsi="Arial" w:cs="Arial"/>
        </w:rPr>
        <w:t>/201</w:t>
      </w:r>
      <w:r w:rsidR="00057508">
        <w:rPr>
          <w:rFonts w:ascii="Arial" w:hAnsi="Arial" w:cs="Arial"/>
        </w:rPr>
        <w:t>9</w:t>
      </w:r>
      <w:r w:rsidR="004019F3">
        <w:rPr>
          <w:rFonts w:ascii="Arial" w:hAnsi="Arial" w:cs="Arial"/>
        </w:rPr>
        <w:t xml:space="preserve">/A, de </w:t>
      </w:r>
      <w:r w:rsidR="00057508">
        <w:rPr>
          <w:rFonts w:ascii="Arial" w:hAnsi="Arial" w:cs="Arial"/>
        </w:rPr>
        <w:t>17</w:t>
      </w:r>
      <w:r w:rsidRPr="002F5238">
        <w:rPr>
          <w:rFonts w:ascii="Arial" w:hAnsi="Arial" w:cs="Arial"/>
        </w:rPr>
        <w:t xml:space="preserve"> de janeiro</w:t>
      </w:r>
      <w:r w:rsidR="00A25BB1">
        <w:rPr>
          <w:rFonts w:ascii="Arial" w:hAnsi="Arial" w:cs="Arial"/>
        </w:rPr>
        <w:t>, c</w:t>
      </w:r>
      <w:r w:rsidR="00C41F46">
        <w:rPr>
          <w:rFonts w:ascii="Arial" w:hAnsi="Arial" w:cs="Arial"/>
        </w:rPr>
        <w:t>ou</w:t>
      </w:r>
      <w:r w:rsidR="00A25BB1">
        <w:rPr>
          <w:rFonts w:ascii="Arial" w:hAnsi="Arial" w:cs="Arial"/>
        </w:rPr>
        <w:t>be à SRAF</w:t>
      </w:r>
      <w:r>
        <w:rPr>
          <w:rFonts w:ascii="Arial" w:hAnsi="Arial" w:cs="Arial"/>
        </w:rPr>
        <w:t xml:space="preserve"> a gestão d</w:t>
      </w:r>
      <w:r w:rsidR="00C41F46">
        <w:rPr>
          <w:rFonts w:ascii="Arial" w:hAnsi="Arial" w:cs="Arial"/>
        </w:rPr>
        <w:t>a verba não executada pelo anterior Governo Regional relativa ao Programa</w:t>
      </w:r>
      <w:r>
        <w:rPr>
          <w:rFonts w:ascii="Arial" w:hAnsi="Arial" w:cs="Arial"/>
        </w:rPr>
        <w:t xml:space="preserve"> 2 – Agricultura Floresta e Desenvolvimento Rural</w:t>
      </w:r>
      <w:r w:rsidR="00C41F46">
        <w:rPr>
          <w:rFonts w:ascii="Arial" w:hAnsi="Arial" w:cs="Arial"/>
        </w:rPr>
        <w:t xml:space="preserve">. </w:t>
      </w:r>
    </w:p>
    <w:p w14:paraId="22118D81" w14:textId="75507E31" w:rsidR="003D7EF5" w:rsidRDefault="003D7EF5" w:rsidP="003D7EF5">
      <w:pPr>
        <w:spacing w:before="120" w:after="120" w:line="360" w:lineRule="auto"/>
        <w:jc w:val="both"/>
        <w:rPr>
          <w:rFonts w:ascii="Arial" w:hAnsi="Arial" w:cs="Arial"/>
        </w:rPr>
      </w:pPr>
      <w:r>
        <w:rPr>
          <w:rFonts w:ascii="Arial" w:hAnsi="Arial" w:cs="Arial"/>
        </w:rPr>
        <w:t>Ao GSR c</w:t>
      </w:r>
      <w:r w:rsidR="00C41F46">
        <w:rPr>
          <w:rFonts w:ascii="Arial" w:hAnsi="Arial" w:cs="Arial"/>
        </w:rPr>
        <w:t>ou</w:t>
      </w:r>
      <w:r>
        <w:rPr>
          <w:rFonts w:ascii="Arial" w:hAnsi="Arial" w:cs="Arial"/>
        </w:rPr>
        <w:t xml:space="preserve">be a gestão de </w:t>
      </w:r>
      <w:r w:rsidR="003B287B">
        <w:rPr>
          <w:rFonts w:ascii="Arial" w:hAnsi="Arial" w:cs="Arial"/>
        </w:rPr>
        <w:t>1</w:t>
      </w:r>
      <w:r w:rsidR="00DE3B7B">
        <w:rPr>
          <w:rFonts w:ascii="Arial" w:hAnsi="Arial" w:cs="Arial"/>
        </w:rPr>
        <w:t>7</w:t>
      </w:r>
      <w:r>
        <w:rPr>
          <w:rFonts w:ascii="Arial" w:hAnsi="Arial" w:cs="Arial"/>
        </w:rPr>
        <w:t xml:space="preserve"> ações do programa 2.</w:t>
      </w:r>
    </w:p>
    <w:p w14:paraId="166E43E4" w14:textId="77777777" w:rsidR="003D7EF5" w:rsidRPr="002B0345" w:rsidRDefault="003D7EF5" w:rsidP="003D7EF5">
      <w:pPr>
        <w:spacing w:before="120" w:after="120" w:line="360" w:lineRule="auto"/>
        <w:jc w:val="both"/>
        <w:rPr>
          <w:rFonts w:ascii="Arial" w:hAnsi="Arial" w:cs="Arial"/>
          <w:b/>
          <w:bCs/>
          <w:color w:val="76923C" w:themeColor="accent3" w:themeShade="BF"/>
        </w:rPr>
      </w:pPr>
      <w:r w:rsidRPr="002B0345">
        <w:rPr>
          <w:rFonts w:ascii="Arial" w:hAnsi="Arial" w:cs="Arial"/>
          <w:b/>
          <w:bCs/>
          <w:color w:val="76923C" w:themeColor="accent3" w:themeShade="BF"/>
        </w:rPr>
        <w:t>2.1 – Programa 02 – Agricultura, Florestas e Desenvolvimento Rural</w:t>
      </w:r>
    </w:p>
    <w:p w14:paraId="48382131" w14:textId="77777777" w:rsidR="003D7EF5" w:rsidRPr="002B0345" w:rsidRDefault="003D7EF5" w:rsidP="003D7EF5">
      <w:pPr>
        <w:spacing w:before="120" w:after="120" w:line="360" w:lineRule="auto"/>
        <w:jc w:val="both"/>
        <w:rPr>
          <w:rFonts w:ascii="Arial" w:hAnsi="Arial" w:cs="Arial"/>
          <w:b/>
          <w:bCs/>
          <w:color w:val="76923C" w:themeColor="accent3" w:themeShade="BF"/>
          <w:u w:val="single"/>
        </w:rPr>
      </w:pPr>
      <w:r w:rsidRPr="002B0345">
        <w:rPr>
          <w:rFonts w:ascii="Arial" w:hAnsi="Arial" w:cs="Arial"/>
          <w:b/>
          <w:bCs/>
          <w:color w:val="76923C" w:themeColor="accent3" w:themeShade="BF"/>
          <w:u w:val="single"/>
        </w:rPr>
        <w:t>Projeto 2.1 – Infraestruturas Agrícolas e Florestais</w:t>
      </w:r>
    </w:p>
    <w:p w14:paraId="166D955B" w14:textId="09005F7F" w:rsidR="00E8778F" w:rsidRDefault="00C41F46" w:rsidP="003D7EF5">
      <w:pPr>
        <w:spacing w:before="120" w:after="120" w:line="360" w:lineRule="auto"/>
        <w:jc w:val="both"/>
        <w:rPr>
          <w:rFonts w:ascii="Arial" w:hAnsi="Arial" w:cs="Arial"/>
        </w:rPr>
      </w:pPr>
      <w:r>
        <w:rPr>
          <w:rFonts w:ascii="Arial" w:hAnsi="Arial" w:cs="Arial"/>
        </w:rPr>
        <w:t xml:space="preserve">O </w:t>
      </w:r>
      <w:r w:rsidR="003D7EF5">
        <w:rPr>
          <w:rFonts w:ascii="Arial" w:hAnsi="Arial" w:cs="Arial"/>
        </w:rPr>
        <w:t xml:space="preserve">projeto </w:t>
      </w:r>
      <w:r>
        <w:rPr>
          <w:rFonts w:ascii="Arial" w:hAnsi="Arial" w:cs="Arial"/>
        </w:rPr>
        <w:t xml:space="preserve">2.1 </w:t>
      </w:r>
      <w:r w:rsidR="002B0345">
        <w:rPr>
          <w:rFonts w:ascii="Arial" w:hAnsi="Arial" w:cs="Arial"/>
        </w:rPr>
        <w:t xml:space="preserve">teve execução partilhada entre os vários serviços da Secretaria com competências na agricultura, florestas e desenvolvimento rural, </w:t>
      </w:r>
      <w:r w:rsidR="003D7EF5">
        <w:rPr>
          <w:rFonts w:ascii="Arial" w:hAnsi="Arial" w:cs="Arial"/>
        </w:rPr>
        <w:t>sendo apenas objeto do presen</w:t>
      </w:r>
      <w:r w:rsidR="00671133">
        <w:rPr>
          <w:rFonts w:ascii="Arial" w:hAnsi="Arial" w:cs="Arial"/>
        </w:rPr>
        <w:t>te relatório as seguintes ações</w:t>
      </w:r>
      <w:r>
        <w:rPr>
          <w:rFonts w:ascii="Arial" w:hAnsi="Arial" w:cs="Arial"/>
        </w:rPr>
        <w:t>, relativamente à execução que coube ao GSR:</w:t>
      </w:r>
    </w:p>
    <w:p w14:paraId="3726F91C" w14:textId="77777777" w:rsidR="003D7EF5" w:rsidRPr="002B0345" w:rsidRDefault="003D7EF5" w:rsidP="003D7EF5">
      <w:pPr>
        <w:spacing w:before="120" w:after="120" w:line="360" w:lineRule="auto"/>
        <w:jc w:val="both"/>
        <w:rPr>
          <w:rFonts w:ascii="Arial" w:hAnsi="Arial" w:cs="Arial"/>
          <w:color w:val="76923C" w:themeColor="accent3" w:themeShade="BF"/>
          <w:u w:val="single"/>
        </w:rPr>
      </w:pPr>
      <w:r w:rsidRPr="002B0345">
        <w:rPr>
          <w:rFonts w:ascii="Arial" w:hAnsi="Arial" w:cs="Arial"/>
          <w:color w:val="76923C" w:themeColor="accent3" w:themeShade="BF"/>
          <w:u w:val="single"/>
        </w:rPr>
        <w:t>2.1.1- Infraestruturas de ordenamento agrário</w:t>
      </w:r>
    </w:p>
    <w:p w14:paraId="6153E592" w14:textId="2C8D600B" w:rsidR="00E8778F" w:rsidRDefault="00206864" w:rsidP="003D7EF5">
      <w:pPr>
        <w:spacing w:before="120" w:after="120" w:line="360" w:lineRule="auto"/>
        <w:jc w:val="both"/>
        <w:rPr>
          <w:rFonts w:ascii="Arial" w:hAnsi="Arial" w:cs="Arial"/>
        </w:rPr>
      </w:pPr>
      <w:r>
        <w:rPr>
          <w:rFonts w:ascii="Arial" w:hAnsi="Arial" w:cs="Arial"/>
        </w:rPr>
        <w:t>C</w:t>
      </w:r>
      <w:r w:rsidRPr="00EC4490">
        <w:rPr>
          <w:rFonts w:ascii="Arial" w:hAnsi="Arial" w:cs="Arial"/>
        </w:rPr>
        <w:t>om vista à concretização de projetos de construção, requalificação e manutenção de sistemas de abastecimento de água, caminhos agrícolas e sistemas elétrico</w:t>
      </w:r>
      <w:r w:rsidR="00FC6EC4">
        <w:rPr>
          <w:rFonts w:ascii="Arial" w:hAnsi="Arial" w:cs="Arial"/>
        </w:rPr>
        <w:t>s de apoio à atividade agrícola, e</w:t>
      </w:r>
      <w:r w:rsidR="00DD6B27">
        <w:rPr>
          <w:rFonts w:ascii="Arial" w:hAnsi="Arial" w:cs="Arial"/>
        </w:rPr>
        <w:t xml:space="preserve">sta ação contou com </w:t>
      </w:r>
      <w:r w:rsidR="003D7EF5">
        <w:rPr>
          <w:rFonts w:ascii="Arial" w:hAnsi="Arial" w:cs="Arial"/>
        </w:rPr>
        <w:t xml:space="preserve">uma dotação inicial de </w:t>
      </w:r>
      <w:r w:rsidR="00DE3B7B">
        <w:rPr>
          <w:rFonts w:ascii="Arial" w:hAnsi="Arial" w:cs="Arial"/>
        </w:rPr>
        <w:t>3</w:t>
      </w:r>
      <w:r>
        <w:rPr>
          <w:rFonts w:ascii="Arial" w:hAnsi="Arial" w:cs="Arial"/>
        </w:rPr>
        <w:t> </w:t>
      </w:r>
      <w:r w:rsidR="00DE3B7B">
        <w:rPr>
          <w:rFonts w:ascii="Arial" w:hAnsi="Arial" w:cs="Arial"/>
        </w:rPr>
        <w:t>641</w:t>
      </w:r>
      <w:r>
        <w:rPr>
          <w:rFonts w:ascii="Arial" w:hAnsi="Arial" w:cs="Arial"/>
        </w:rPr>
        <w:t xml:space="preserve"> 0</w:t>
      </w:r>
      <w:r w:rsidR="00AF01D1">
        <w:rPr>
          <w:rFonts w:ascii="Arial" w:hAnsi="Arial" w:cs="Arial"/>
        </w:rPr>
        <w:t>00</w:t>
      </w:r>
      <w:r w:rsidR="00317855">
        <w:rPr>
          <w:rFonts w:ascii="Arial" w:hAnsi="Arial" w:cs="Arial"/>
        </w:rPr>
        <w:t xml:space="preserve">,00 </w:t>
      </w:r>
      <w:r>
        <w:rPr>
          <w:rFonts w:ascii="Arial" w:hAnsi="Arial" w:cs="Arial"/>
        </w:rPr>
        <w:t>€</w:t>
      </w:r>
      <w:r w:rsidR="003D7EF5">
        <w:rPr>
          <w:rFonts w:ascii="Arial" w:hAnsi="Arial" w:cs="Arial"/>
        </w:rPr>
        <w:t>,</w:t>
      </w:r>
      <w:r>
        <w:rPr>
          <w:rFonts w:ascii="Arial" w:hAnsi="Arial" w:cs="Arial"/>
        </w:rPr>
        <w:t xml:space="preserve"> posteriormente corrigida para </w:t>
      </w:r>
      <w:r w:rsidR="00DE3B7B">
        <w:rPr>
          <w:rFonts w:ascii="Arial" w:hAnsi="Arial" w:cs="Arial"/>
        </w:rPr>
        <w:t>5</w:t>
      </w:r>
      <w:r>
        <w:rPr>
          <w:rFonts w:ascii="Arial" w:hAnsi="Arial" w:cs="Arial"/>
        </w:rPr>
        <w:t> </w:t>
      </w:r>
      <w:r w:rsidR="00DE3B7B">
        <w:rPr>
          <w:rFonts w:ascii="Arial" w:hAnsi="Arial" w:cs="Arial"/>
        </w:rPr>
        <w:t>241</w:t>
      </w:r>
      <w:r>
        <w:rPr>
          <w:rFonts w:ascii="Arial" w:hAnsi="Arial" w:cs="Arial"/>
        </w:rPr>
        <w:t> 000,00€</w:t>
      </w:r>
      <w:r w:rsidR="00FC6EC4">
        <w:rPr>
          <w:rFonts w:ascii="Arial" w:hAnsi="Arial" w:cs="Arial"/>
        </w:rPr>
        <w:t>. Da</w:t>
      </w:r>
      <w:r w:rsidR="00DD6B27">
        <w:rPr>
          <w:rFonts w:ascii="Arial" w:hAnsi="Arial" w:cs="Arial"/>
        </w:rPr>
        <w:t xml:space="preserve"> </w:t>
      </w:r>
      <w:r w:rsidR="00DD6B27" w:rsidRPr="00EC4490">
        <w:rPr>
          <w:rFonts w:ascii="Arial" w:hAnsi="Arial" w:cs="Arial"/>
        </w:rPr>
        <w:t>respetiva verba</w:t>
      </w:r>
      <w:r w:rsidR="00FC6EC4">
        <w:rPr>
          <w:rFonts w:ascii="Arial" w:hAnsi="Arial" w:cs="Arial"/>
        </w:rPr>
        <w:t xml:space="preserve"> disponível foram transferidos </w:t>
      </w:r>
      <w:r w:rsidR="00DE3B7B">
        <w:rPr>
          <w:rFonts w:ascii="Arial" w:hAnsi="Arial" w:cs="Arial"/>
        </w:rPr>
        <w:t>5</w:t>
      </w:r>
      <w:r w:rsidR="00FC6EC4">
        <w:rPr>
          <w:rFonts w:ascii="Arial" w:hAnsi="Arial" w:cs="Arial"/>
        </w:rPr>
        <w:t> </w:t>
      </w:r>
      <w:r w:rsidR="00DE3B7B">
        <w:rPr>
          <w:rFonts w:ascii="Arial" w:hAnsi="Arial" w:cs="Arial"/>
        </w:rPr>
        <w:t>241</w:t>
      </w:r>
      <w:r w:rsidR="00FC6EC4">
        <w:rPr>
          <w:rFonts w:ascii="Arial" w:hAnsi="Arial" w:cs="Arial"/>
        </w:rPr>
        <w:t> </w:t>
      </w:r>
      <w:r w:rsidR="00DE3B7B">
        <w:rPr>
          <w:rFonts w:ascii="Arial" w:hAnsi="Arial" w:cs="Arial"/>
        </w:rPr>
        <w:t>000</w:t>
      </w:r>
      <w:r w:rsidR="00FC6EC4">
        <w:rPr>
          <w:rFonts w:ascii="Arial" w:hAnsi="Arial" w:cs="Arial"/>
        </w:rPr>
        <w:t>,00€</w:t>
      </w:r>
      <w:r w:rsidR="003D7EF5" w:rsidRPr="00EC4490">
        <w:rPr>
          <w:rFonts w:ascii="Arial" w:hAnsi="Arial" w:cs="Arial"/>
        </w:rPr>
        <w:t xml:space="preserve"> para </w:t>
      </w:r>
      <w:r w:rsidR="00FC6EC4">
        <w:rPr>
          <w:rFonts w:ascii="Arial" w:hAnsi="Arial" w:cs="Arial"/>
        </w:rPr>
        <w:t>o</w:t>
      </w:r>
      <w:r w:rsidR="003D7EF5" w:rsidRPr="00EC4490">
        <w:rPr>
          <w:rFonts w:ascii="Arial" w:hAnsi="Arial" w:cs="Arial"/>
        </w:rPr>
        <w:t xml:space="preserve"> IROA,</w:t>
      </w:r>
      <w:r w:rsidR="00787645">
        <w:rPr>
          <w:rFonts w:ascii="Arial" w:hAnsi="Arial" w:cs="Arial"/>
        </w:rPr>
        <w:t xml:space="preserve"> SA</w:t>
      </w:r>
      <w:r w:rsidR="00FC6EC4">
        <w:rPr>
          <w:rFonts w:ascii="Arial" w:hAnsi="Arial" w:cs="Arial"/>
        </w:rPr>
        <w:t>, apresentando</w:t>
      </w:r>
      <w:r w:rsidR="003D7EF5" w:rsidRPr="00EC4490">
        <w:rPr>
          <w:rFonts w:ascii="Arial" w:hAnsi="Arial" w:cs="Arial"/>
        </w:rPr>
        <w:t xml:space="preserve"> uma </w:t>
      </w:r>
      <w:r w:rsidR="00FC6EC4">
        <w:rPr>
          <w:rFonts w:ascii="Arial" w:hAnsi="Arial" w:cs="Arial"/>
        </w:rPr>
        <w:t xml:space="preserve">taxa de </w:t>
      </w:r>
      <w:r w:rsidR="003D7EF5" w:rsidRPr="00EC4490">
        <w:rPr>
          <w:rFonts w:ascii="Arial" w:hAnsi="Arial" w:cs="Arial"/>
        </w:rPr>
        <w:t xml:space="preserve">execução de </w:t>
      </w:r>
      <w:r w:rsidR="00E81ED8">
        <w:rPr>
          <w:rFonts w:ascii="Arial" w:hAnsi="Arial" w:cs="Arial"/>
        </w:rPr>
        <w:t>100</w:t>
      </w:r>
      <w:r w:rsidR="00C41F46">
        <w:rPr>
          <w:rFonts w:ascii="Arial" w:hAnsi="Arial" w:cs="Arial"/>
        </w:rPr>
        <w:t>%</w:t>
      </w:r>
      <w:r w:rsidR="00AF01D1">
        <w:rPr>
          <w:rFonts w:ascii="Arial" w:hAnsi="Arial" w:cs="Arial"/>
        </w:rPr>
        <w:t>.</w:t>
      </w:r>
    </w:p>
    <w:p w14:paraId="1BBA9223" w14:textId="5983AB53" w:rsidR="003D7EF5" w:rsidRPr="002B2590" w:rsidRDefault="003D7EF5" w:rsidP="003D7EF5">
      <w:pPr>
        <w:spacing w:before="120" w:after="120" w:line="360" w:lineRule="auto"/>
        <w:jc w:val="both"/>
        <w:rPr>
          <w:rFonts w:ascii="Arial" w:hAnsi="Arial" w:cs="Arial"/>
          <w:color w:val="76923C" w:themeColor="accent3" w:themeShade="BF"/>
          <w:u w:val="single"/>
        </w:rPr>
      </w:pPr>
      <w:r w:rsidRPr="002B2590">
        <w:rPr>
          <w:rFonts w:ascii="Arial" w:hAnsi="Arial" w:cs="Arial"/>
          <w:color w:val="76923C" w:themeColor="accent3" w:themeShade="BF"/>
          <w:u w:val="single"/>
        </w:rPr>
        <w:t>2.1.</w:t>
      </w:r>
      <w:r w:rsidR="00AF01D1">
        <w:rPr>
          <w:rFonts w:ascii="Arial" w:hAnsi="Arial" w:cs="Arial"/>
          <w:color w:val="76923C" w:themeColor="accent3" w:themeShade="BF"/>
          <w:u w:val="single"/>
        </w:rPr>
        <w:t>6</w:t>
      </w:r>
      <w:r w:rsidRPr="002B2590">
        <w:rPr>
          <w:rFonts w:ascii="Arial" w:hAnsi="Arial" w:cs="Arial"/>
          <w:color w:val="76923C" w:themeColor="accent3" w:themeShade="BF"/>
          <w:u w:val="single"/>
        </w:rPr>
        <w:t xml:space="preserve"> – </w:t>
      </w:r>
      <w:r w:rsidR="008C11ED">
        <w:rPr>
          <w:rFonts w:ascii="Arial" w:hAnsi="Arial" w:cs="Arial"/>
          <w:color w:val="76923C" w:themeColor="accent3" w:themeShade="BF"/>
          <w:u w:val="single"/>
        </w:rPr>
        <w:t>Rede Regional</w:t>
      </w:r>
      <w:r w:rsidRPr="002B2590">
        <w:rPr>
          <w:rFonts w:ascii="Arial" w:hAnsi="Arial" w:cs="Arial"/>
          <w:color w:val="76923C" w:themeColor="accent3" w:themeShade="BF"/>
          <w:u w:val="single"/>
        </w:rPr>
        <w:t xml:space="preserve"> de abate</w:t>
      </w:r>
    </w:p>
    <w:p w14:paraId="4BA8C64D" w14:textId="01080AA7" w:rsidR="00E8778F" w:rsidRDefault="003D7EF5" w:rsidP="003D7EF5">
      <w:pPr>
        <w:spacing w:before="120" w:after="120" w:line="360" w:lineRule="auto"/>
        <w:jc w:val="both"/>
        <w:rPr>
          <w:rFonts w:ascii="Arial" w:hAnsi="Arial" w:cs="Arial"/>
        </w:rPr>
      </w:pPr>
      <w:r>
        <w:rPr>
          <w:rFonts w:ascii="Arial" w:hAnsi="Arial" w:cs="Arial"/>
        </w:rPr>
        <w:t>C</w:t>
      </w:r>
      <w:r w:rsidR="00886F22">
        <w:rPr>
          <w:rFonts w:ascii="Arial" w:hAnsi="Arial" w:cs="Arial"/>
        </w:rPr>
        <w:t xml:space="preserve">om </w:t>
      </w:r>
      <w:r w:rsidR="006F0931">
        <w:rPr>
          <w:rFonts w:ascii="Arial" w:hAnsi="Arial" w:cs="Arial"/>
        </w:rPr>
        <w:t>dotação</w:t>
      </w:r>
      <w:r w:rsidR="00AC2A24">
        <w:rPr>
          <w:rFonts w:ascii="Arial" w:hAnsi="Arial" w:cs="Arial"/>
        </w:rPr>
        <w:t xml:space="preserve"> inicial de </w:t>
      </w:r>
      <w:r w:rsidR="00FC6EC4">
        <w:rPr>
          <w:rFonts w:ascii="Arial" w:hAnsi="Arial" w:cs="Arial"/>
        </w:rPr>
        <w:t>3 </w:t>
      </w:r>
      <w:r w:rsidR="00E81ED8">
        <w:rPr>
          <w:rFonts w:ascii="Arial" w:hAnsi="Arial" w:cs="Arial"/>
        </w:rPr>
        <w:t>225</w:t>
      </w:r>
      <w:r w:rsidR="00FC6EC4">
        <w:rPr>
          <w:rFonts w:ascii="Arial" w:hAnsi="Arial" w:cs="Arial"/>
        </w:rPr>
        <w:t> 000</w:t>
      </w:r>
      <w:r w:rsidR="008C11ED">
        <w:rPr>
          <w:rFonts w:ascii="Arial" w:hAnsi="Arial" w:cs="Arial"/>
        </w:rPr>
        <w:t>,00</w:t>
      </w:r>
      <w:r w:rsidR="00AD11C1">
        <w:rPr>
          <w:rFonts w:ascii="Arial" w:hAnsi="Arial" w:cs="Arial"/>
        </w:rPr>
        <w:t>€</w:t>
      </w:r>
      <w:r w:rsidRPr="00AC2A24">
        <w:rPr>
          <w:rFonts w:ascii="Arial" w:hAnsi="Arial" w:cs="Arial"/>
        </w:rPr>
        <w:t xml:space="preserve">, integralmente destinada ao IAMA para </w:t>
      </w:r>
      <w:r w:rsidR="008C11ED" w:rsidRPr="008C11ED">
        <w:rPr>
          <w:rFonts w:ascii="Arial" w:hAnsi="Arial" w:cs="Arial"/>
        </w:rPr>
        <w:t xml:space="preserve">Beneficiação de matadouros </w:t>
      </w:r>
      <w:r w:rsidR="00FC6EC4">
        <w:rPr>
          <w:rFonts w:ascii="Arial" w:hAnsi="Arial" w:cs="Arial"/>
        </w:rPr>
        <w:t>públicos,</w:t>
      </w:r>
      <w:r w:rsidR="008C11ED" w:rsidRPr="008C11ED">
        <w:rPr>
          <w:rFonts w:ascii="Arial" w:hAnsi="Arial" w:cs="Arial"/>
        </w:rPr>
        <w:t xml:space="preserve"> aquisição de equipamentos</w:t>
      </w:r>
      <w:r w:rsidR="00AD11C1" w:rsidRPr="008C11ED">
        <w:rPr>
          <w:rFonts w:ascii="Arial" w:hAnsi="Arial" w:cs="Arial"/>
        </w:rPr>
        <w:t>,</w:t>
      </w:r>
      <w:r w:rsidR="00FC6EC4">
        <w:rPr>
          <w:rFonts w:ascii="Arial" w:hAnsi="Arial" w:cs="Arial"/>
        </w:rPr>
        <w:t xml:space="preserve"> de viaturas e de material de informática,</w:t>
      </w:r>
      <w:r w:rsidR="006F0931">
        <w:rPr>
          <w:rFonts w:ascii="Arial" w:hAnsi="Arial" w:cs="Arial"/>
        </w:rPr>
        <w:t xml:space="preserve"> foi transferida a verba de 3 195 000€, ficando 30 000€ cativos,</w:t>
      </w:r>
      <w:r w:rsidR="00FC6EC4">
        <w:rPr>
          <w:rFonts w:ascii="Arial" w:hAnsi="Arial" w:cs="Arial"/>
        </w:rPr>
        <w:t xml:space="preserve"> apresent</w:t>
      </w:r>
      <w:r w:rsidR="006F0931">
        <w:rPr>
          <w:rFonts w:ascii="Arial" w:hAnsi="Arial" w:cs="Arial"/>
        </w:rPr>
        <w:t>ando</w:t>
      </w:r>
      <w:r w:rsidR="00FC6EC4">
        <w:rPr>
          <w:rFonts w:ascii="Arial" w:hAnsi="Arial" w:cs="Arial"/>
        </w:rPr>
        <w:t xml:space="preserve"> uma taxa de execução </w:t>
      </w:r>
      <w:r w:rsidRPr="008C11ED">
        <w:rPr>
          <w:rFonts w:ascii="Arial" w:hAnsi="Arial" w:cs="Arial"/>
        </w:rPr>
        <w:t xml:space="preserve">de </w:t>
      </w:r>
      <w:r w:rsidR="006F0931">
        <w:rPr>
          <w:rFonts w:ascii="Arial" w:hAnsi="Arial" w:cs="Arial"/>
        </w:rPr>
        <w:t>99,07</w:t>
      </w:r>
      <w:r w:rsidR="008C11ED">
        <w:rPr>
          <w:rFonts w:ascii="Arial" w:hAnsi="Arial" w:cs="Arial"/>
        </w:rPr>
        <w:t>%</w:t>
      </w:r>
      <w:r w:rsidR="00AC2A24">
        <w:rPr>
          <w:rFonts w:ascii="Arial" w:hAnsi="Arial" w:cs="Arial"/>
        </w:rPr>
        <w:t>.</w:t>
      </w:r>
    </w:p>
    <w:p w14:paraId="0E2F188F" w14:textId="1AEEC1BD" w:rsidR="003D7EF5" w:rsidRPr="002B2590" w:rsidRDefault="008C11ED" w:rsidP="003D7EF5">
      <w:pPr>
        <w:spacing w:before="120" w:after="120" w:line="360" w:lineRule="auto"/>
        <w:jc w:val="both"/>
        <w:rPr>
          <w:rFonts w:ascii="Arial" w:hAnsi="Arial" w:cs="Arial"/>
          <w:color w:val="76923C" w:themeColor="accent3" w:themeShade="BF"/>
          <w:u w:val="single"/>
        </w:rPr>
      </w:pPr>
      <w:r>
        <w:rPr>
          <w:rFonts w:ascii="Arial" w:hAnsi="Arial" w:cs="Arial"/>
          <w:color w:val="76923C" w:themeColor="accent3" w:themeShade="BF"/>
          <w:u w:val="single"/>
        </w:rPr>
        <w:t>2.1.8</w:t>
      </w:r>
      <w:r w:rsidR="003D7EF5" w:rsidRPr="002B2590">
        <w:rPr>
          <w:rFonts w:ascii="Arial" w:hAnsi="Arial" w:cs="Arial"/>
          <w:color w:val="76923C" w:themeColor="accent3" w:themeShade="BF"/>
          <w:u w:val="single"/>
        </w:rPr>
        <w:t xml:space="preserve"> – Construção do novo matadouro da Graciosa</w:t>
      </w:r>
    </w:p>
    <w:p w14:paraId="565DD6C1" w14:textId="7561472B" w:rsidR="00AD11C1" w:rsidRDefault="00787645" w:rsidP="00032E19">
      <w:pPr>
        <w:spacing w:before="120" w:after="120" w:line="360" w:lineRule="auto"/>
        <w:jc w:val="both"/>
        <w:rPr>
          <w:rFonts w:ascii="Arial" w:hAnsi="Arial" w:cs="Arial"/>
        </w:rPr>
      </w:pPr>
      <w:r>
        <w:rPr>
          <w:rFonts w:ascii="Arial" w:hAnsi="Arial" w:cs="Arial"/>
        </w:rPr>
        <w:t>Com dotação inicial</w:t>
      </w:r>
      <w:r w:rsidR="00400CC2">
        <w:rPr>
          <w:rFonts w:ascii="Arial" w:hAnsi="Arial" w:cs="Arial"/>
        </w:rPr>
        <w:t xml:space="preserve"> </w:t>
      </w:r>
      <w:r w:rsidR="003D7EF5">
        <w:rPr>
          <w:rFonts w:ascii="Arial" w:hAnsi="Arial" w:cs="Arial"/>
        </w:rPr>
        <w:t xml:space="preserve">de </w:t>
      </w:r>
      <w:r w:rsidR="00C63498">
        <w:rPr>
          <w:rFonts w:ascii="Arial" w:hAnsi="Arial" w:cs="Arial"/>
        </w:rPr>
        <w:t>699</w:t>
      </w:r>
      <w:r>
        <w:rPr>
          <w:rFonts w:ascii="Arial" w:hAnsi="Arial" w:cs="Arial"/>
        </w:rPr>
        <w:t> </w:t>
      </w:r>
      <w:r w:rsidR="00C63498">
        <w:rPr>
          <w:rFonts w:ascii="Arial" w:hAnsi="Arial" w:cs="Arial"/>
        </w:rPr>
        <w:t>352</w:t>
      </w:r>
      <w:r>
        <w:rPr>
          <w:rFonts w:ascii="Arial" w:hAnsi="Arial" w:cs="Arial"/>
        </w:rPr>
        <w:t>,00</w:t>
      </w:r>
      <w:r w:rsidR="003D7EF5">
        <w:rPr>
          <w:rFonts w:ascii="Arial" w:hAnsi="Arial" w:cs="Arial"/>
        </w:rPr>
        <w:t>€ destinada a ser tra</w:t>
      </w:r>
      <w:r>
        <w:rPr>
          <w:rFonts w:ascii="Arial" w:hAnsi="Arial" w:cs="Arial"/>
        </w:rPr>
        <w:t>nsferida para o IAMA com vista ao financiamento das</w:t>
      </w:r>
      <w:r w:rsidR="003D7EF5">
        <w:rPr>
          <w:rFonts w:ascii="Arial" w:hAnsi="Arial" w:cs="Arial"/>
        </w:rPr>
        <w:t xml:space="preserve"> obra</w:t>
      </w:r>
      <w:r>
        <w:rPr>
          <w:rFonts w:ascii="Arial" w:hAnsi="Arial" w:cs="Arial"/>
        </w:rPr>
        <w:t>s</w:t>
      </w:r>
      <w:r w:rsidR="003D7EF5">
        <w:rPr>
          <w:rFonts w:ascii="Arial" w:hAnsi="Arial" w:cs="Arial"/>
        </w:rPr>
        <w:t xml:space="preserve"> de construção do novo matadouro da ilha Graciosa</w:t>
      </w:r>
      <w:r>
        <w:rPr>
          <w:rFonts w:ascii="Arial" w:hAnsi="Arial" w:cs="Arial"/>
        </w:rPr>
        <w:t>, apresentou uma taxa de execução de 100%.</w:t>
      </w:r>
    </w:p>
    <w:p w14:paraId="2929F4EB" w14:textId="49A5B74F" w:rsidR="00C63498" w:rsidRDefault="00C63498" w:rsidP="00032E19">
      <w:pPr>
        <w:spacing w:before="120" w:after="120" w:line="360" w:lineRule="auto"/>
        <w:jc w:val="both"/>
        <w:rPr>
          <w:rFonts w:ascii="Arial" w:hAnsi="Arial" w:cs="Arial"/>
        </w:rPr>
      </w:pPr>
    </w:p>
    <w:p w14:paraId="757626AA" w14:textId="50B64736" w:rsidR="00C63498" w:rsidRDefault="00C63498" w:rsidP="00032E19">
      <w:pPr>
        <w:spacing w:before="120" w:after="120" w:line="360" w:lineRule="auto"/>
        <w:jc w:val="both"/>
        <w:rPr>
          <w:rFonts w:ascii="Arial" w:hAnsi="Arial" w:cs="Arial"/>
        </w:rPr>
      </w:pPr>
    </w:p>
    <w:p w14:paraId="7BD6BB67" w14:textId="77777777" w:rsidR="00C63498" w:rsidRDefault="00C63498" w:rsidP="00032E19">
      <w:pPr>
        <w:spacing w:before="120" w:after="120" w:line="360" w:lineRule="auto"/>
        <w:jc w:val="both"/>
        <w:rPr>
          <w:rFonts w:ascii="Arial" w:hAnsi="Arial" w:cs="Arial"/>
        </w:rPr>
      </w:pPr>
    </w:p>
    <w:p w14:paraId="25A5EDE8" w14:textId="3E878C5D" w:rsidR="00EF5EDA" w:rsidRPr="002B2590" w:rsidRDefault="00EF5EDA" w:rsidP="00EF5EDA">
      <w:pPr>
        <w:spacing w:before="120" w:after="120" w:line="360" w:lineRule="auto"/>
        <w:jc w:val="both"/>
        <w:rPr>
          <w:rFonts w:ascii="Arial" w:hAnsi="Arial" w:cs="Arial"/>
          <w:color w:val="76923C" w:themeColor="accent3" w:themeShade="BF"/>
          <w:u w:val="single"/>
        </w:rPr>
      </w:pPr>
      <w:r w:rsidRPr="002B2590">
        <w:rPr>
          <w:rFonts w:ascii="Arial" w:hAnsi="Arial" w:cs="Arial"/>
          <w:color w:val="76923C" w:themeColor="accent3" w:themeShade="BF"/>
          <w:u w:val="single"/>
        </w:rPr>
        <w:lastRenderedPageBreak/>
        <w:t>2.1.1</w:t>
      </w:r>
      <w:r>
        <w:rPr>
          <w:rFonts w:ascii="Arial" w:hAnsi="Arial" w:cs="Arial"/>
          <w:color w:val="76923C" w:themeColor="accent3" w:themeShade="BF"/>
          <w:u w:val="single"/>
        </w:rPr>
        <w:t>1</w:t>
      </w:r>
      <w:r w:rsidRPr="002B2590">
        <w:rPr>
          <w:rFonts w:ascii="Arial" w:hAnsi="Arial" w:cs="Arial"/>
          <w:color w:val="76923C" w:themeColor="accent3" w:themeShade="BF"/>
          <w:u w:val="single"/>
        </w:rPr>
        <w:t xml:space="preserve"> – </w:t>
      </w:r>
      <w:r>
        <w:rPr>
          <w:rFonts w:ascii="Arial" w:hAnsi="Arial" w:cs="Arial"/>
          <w:color w:val="76923C" w:themeColor="accent3" w:themeShade="BF"/>
          <w:u w:val="single"/>
        </w:rPr>
        <w:t>Sistemas e infraestruturas de informação e comunicação</w:t>
      </w:r>
    </w:p>
    <w:p w14:paraId="0945216C" w14:textId="423C660C" w:rsidR="00742312" w:rsidRDefault="00D60870" w:rsidP="00EF5EDA">
      <w:pPr>
        <w:spacing w:before="120" w:after="120" w:line="360" w:lineRule="auto"/>
        <w:jc w:val="both"/>
        <w:rPr>
          <w:rFonts w:ascii="Arial" w:hAnsi="Arial" w:cs="Arial"/>
        </w:rPr>
      </w:pPr>
      <w:r>
        <w:rPr>
          <w:rFonts w:ascii="Arial" w:hAnsi="Arial" w:cs="Arial"/>
        </w:rPr>
        <w:t>Com uma dotação inicial de 1</w:t>
      </w:r>
      <w:r w:rsidR="00C63498">
        <w:rPr>
          <w:rFonts w:ascii="Arial" w:hAnsi="Arial" w:cs="Arial"/>
        </w:rPr>
        <w:t>00</w:t>
      </w:r>
      <w:r>
        <w:rPr>
          <w:rFonts w:ascii="Arial" w:hAnsi="Arial" w:cs="Arial"/>
        </w:rPr>
        <w:t> </w:t>
      </w:r>
      <w:r w:rsidR="00C63498">
        <w:rPr>
          <w:rFonts w:ascii="Arial" w:hAnsi="Arial" w:cs="Arial"/>
        </w:rPr>
        <w:t>000</w:t>
      </w:r>
      <w:r w:rsidR="00EF5EDA">
        <w:rPr>
          <w:rFonts w:ascii="Arial" w:hAnsi="Arial" w:cs="Arial"/>
        </w:rPr>
        <w:t>,00€, esta ação contou com uma transferência de verbas t</w:t>
      </w:r>
      <w:r>
        <w:rPr>
          <w:rFonts w:ascii="Arial" w:hAnsi="Arial" w:cs="Arial"/>
        </w:rPr>
        <w:t>erminando com uma dotação</w:t>
      </w:r>
      <w:r w:rsidR="00C63498">
        <w:rPr>
          <w:rFonts w:ascii="Arial" w:hAnsi="Arial" w:cs="Arial"/>
        </w:rPr>
        <w:t xml:space="preserve"> corrigida</w:t>
      </w:r>
      <w:r>
        <w:rPr>
          <w:rFonts w:ascii="Arial" w:hAnsi="Arial" w:cs="Arial"/>
        </w:rPr>
        <w:t xml:space="preserve"> de 12</w:t>
      </w:r>
      <w:r w:rsidR="00C63498">
        <w:rPr>
          <w:rFonts w:ascii="Arial" w:hAnsi="Arial" w:cs="Arial"/>
        </w:rPr>
        <w:t>5</w:t>
      </w:r>
      <w:r>
        <w:rPr>
          <w:rFonts w:ascii="Arial" w:hAnsi="Arial" w:cs="Arial"/>
        </w:rPr>
        <w:t> </w:t>
      </w:r>
      <w:r w:rsidR="00C63498">
        <w:rPr>
          <w:rFonts w:ascii="Arial" w:hAnsi="Arial" w:cs="Arial"/>
        </w:rPr>
        <w:t>000</w:t>
      </w:r>
      <w:r w:rsidR="00EF5EDA">
        <w:rPr>
          <w:rFonts w:ascii="Arial" w:hAnsi="Arial" w:cs="Arial"/>
        </w:rPr>
        <w:t>,00€</w:t>
      </w:r>
      <w:r w:rsidR="00742312">
        <w:rPr>
          <w:rFonts w:ascii="Arial" w:hAnsi="Arial" w:cs="Arial"/>
        </w:rPr>
        <w:t xml:space="preserve">, dotação essa que se </w:t>
      </w:r>
      <w:r w:rsidR="00EF5EDA">
        <w:rPr>
          <w:rFonts w:ascii="Arial" w:hAnsi="Arial" w:cs="Arial"/>
        </w:rPr>
        <w:t>destin</w:t>
      </w:r>
      <w:r w:rsidR="00742312">
        <w:rPr>
          <w:rFonts w:ascii="Arial" w:hAnsi="Arial" w:cs="Arial"/>
        </w:rPr>
        <w:t>ou</w:t>
      </w:r>
      <w:r w:rsidR="00EF5EDA">
        <w:rPr>
          <w:rFonts w:ascii="Arial" w:hAnsi="Arial" w:cs="Arial"/>
        </w:rPr>
        <w:t xml:space="preserve"> à infraestrutura informática e de comunicações de apoio ao desenvolvimento agrícola, rural e florestal</w:t>
      </w:r>
      <w:r>
        <w:rPr>
          <w:rFonts w:ascii="Arial" w:hAnsi="Arial" w:cs="Arial"/>
        </w:rPr>
        <w:t>. A execução registada foi de 7</w:t>
      </w:r>
      <w:r w:rsidR="00FB59AE">
        <w:rPr>
          <w:rFonts w:ascii="Arial" w:hAnsi="Arial" w:cs="Arial"/>
        </w:rPr>
        <w:t>0</w:t>
      </w:r>
      <w:r>
        <w:rPr>
          <w:rFonts w:ascii="Arial" w:hAnsi="Arial" w:cs="Arial"/>
        </w:rPr>
        <w:t>,</w:t>
      </w:r>
      <w:r w:rsidR="00FB59AE">
        <w:rPr>
          <w:rFonts w:ascii="Arial" w:hAnsi="Arial" w:cs="Arial"/>
        </w:rPr>
        <w:t>87</w:t>
      </w:r>
      <w:r w:rsidR="00E8778F">
        <w:rPr>
          <w:rFonts w:ascii="Arial" w:hAnsi="Arial" w:cs="Arial"/>
        </w:rPr>
        <w:t>%.</w:t>
      </w:r>
    </w:p>
    <w:p w14:paraId="4E4C6B5C" w14:textId="24E8FC5F" w:rsidR="00EF5EDA" w:rsidRPr="002B2590" w:rsidRDefault="00EF5EDA" w:rsidP="00EF5EDA">
      <w:pPr>
        <w:spacing w:before="120" w:after="120" w:line="360" w:lineRule="auto"/>
        <w:jc w:val="both"/>
        <w:rPr>
          <w:rFonts w:ascii="Arial" w:hAnsi="Arial" w:cs="Arial"/>
          <w:color w:val="76923C" w:themeColor="accent3" w:themeShade="BF"/>
          <w:u w:val="single"/>
        </w:rPr>
      </w:pPr>
      <w:r w:rsidRPr="002B2590">
        <w:rPr>
          <w:rFonts w:ascii="Arial" w:hAnsi="Arial" w:cs="Arial"/>
          <w:color w:val="76923C" w:themeColor="accent3" w:themeShade="BF"/>
          <w:u w:val="single"/>
        </w:rPr>
        <w:t>2.1.1</w:t>
      </w:r>
      <w:r>
        <w:rPr>
          <w:rFonts w:ascii="Arial" w:hAnsi="Arial" w:cs="Arial"/>
          <w:color w:val="76923C" w:themeColor="accent3" w:themeShade="BF"/>
          <w:u w:val="single"/>
        </w:rPr>
        <w:t>3</w:t>
      </w:r>
      <w:r w:rsidRPr="002B2590">
        <w:rPr>
          <w:rFonts w:ascii="Arial" w:hAnsi="Arial" w:cs="Arial"/>
          <w:color w:val="76923C" w:themeColor="accent3" w:themeShade="BF"/>
          <w:u w:val="single"/>
        </w:rPr>
        <w:t xml:space="preserve"> – </w:t>
      </w:r>
      <w:r>
        <w:rPr>
          <w:rFonts w:ascii="Arial" w:hAnsi="Arial" w:cs="Arial"/>
          <w:color w:val="76923C" w:themeColor="accent3" w:themeShade="BF"/>
          <w:u w:val="single"/>
        </w:rPr>
        <w:t>Valorização de infraestruturas</w:t>
      </w:r>
      <w:r w:rsidR="00FB59AE">
        <w:rPr>
          <w:rFonts w:ascii="Arial" w:hAnsi="Arial" w:cs="Arial"/>
          <w:color w:val="76923C" w:themeColor="accent3" w:themeShade="BF"/>
          <w:u w:val="single"/>
        </w:rPr>
        <w:t xml:space="preserve"> e modernização de bens e equipamentos</w:t>
      </w:r>
    </w:p>
    <w:p w14:paraId="4B4D2F9E" w14:textId="4F1DEB80" w:rsidR="00EF5EDA" w:rsidRDefault="00C3147D" w:rsidP="00F75C7D">
      <w:pPr>
        <w:autoSpaceDE w:val="0"/>
        <w:autoSpaceDN w:val="0"/>
        <w:adjustRightInd w:val="0"/>
        <w:spacing w:after="0" w:line="360" w:lineRule="auto"/>
        <w:jc w:val="both"/>
        <w:rPr>
          <w:rFonts w:ascii="Arial" w:hAnsi="Arial" w:cs="Arial"/>
        </w:rPr>
      </w:pPr>
      <w:r>
        <w:rPr>
          <w:rFonts w:ascii="Arial" w:hAnsi="Arial" w:cs="Arial"/>
        </w:rPr>
        <w:t xml:space="preserve">Com </w:t>
      </w:r>
      <w:r w:rsidR="00EF5EDA" w:rsidRPr="00F75C7D">
        <w:rPr>
          <w:rFonts w:ascii="Arial" w:hAnsi="Arial" w:cs="Arial"/>
        </w:rPr>
        <w:t>dotação inicial</w:t>
      </w:r>
      <w:r w:rsidR="00E31F14">
        <w:rPr>
          <w:rFonts w:ascii="Arial" w:hAnsi="Arial" w:cs="Arial"/>
        </w:rPr>
        <w:t xml:space="preserve"> de </w:t>
      </w:r>
      <w:r w:rsidR="00FB59AE">
        <w:rPr>
          <w:rFonts w:ascii="Arial" w:hAnsi="Arial" w:cs="Arial"/>
        </w:rPr>
        <w:t>485</w:t>
      </w:r>
      <w:r w:rsidR="00E31F14">
        <w:rPr>
          <w:rFonts w:ascii="Arial" w:hAnsi="Arial" w:cs="Arial"/>
        </w:rPr>
        <w:t> </w:t>
      </w:r>
      <w:r w:rsidR="00FB59AE">
        <w:rPr>
          <w:rFonts w:ascii="Arial" w:hAnsi="Arial" w:cs="Arial"/>
        </w:rPr>
        <w:t>000</w:t>
      </w:r>
      <w:r w:rsidR="00E31F14">
        <w:rPr>
          <w:rFonts w:ascii="Arial" w:hAnsi="Arial" w:cs="Arial"/>
        </w:rPr>
        <w:t>,00€</w:t>
      </w:r>
      <w:r w:rsidR="00FB59AE">
        <w:rPr>
          <w:rFonts w:ascii="Arial" w:hAnsi="Arial" w:cs="Arial"/>
        </w:rPr>
        <w:t xml:space="preserve"> destinada a obras de beneficiação</w:t>
      </w:r>
      <w:r w:rsidR="00C921F5">
        <w:rPr>
          <w:rFonts w:ascii="Arial" w:hAnsi="Arial" w:cs="Arial"/>
        </w:rPr>
        <w:t xml:space="preserve"> de infraestruturas da SRAF, </w:t>
      </w:r>
      <w:r w:rsidR="00E31F14">
        <w:rPr>
          <w:rFonts w:ascii="Arial" w:hAnsi="Arial" w:cs="Arial"/>
        </w:rPr>
        <w:t>termin</w:t>
      </w:r>
      <w:r w:rsidR="00C921F5">
        <w:rPr>
          <w:rFonts w:ascii="Arial" w:hAnsi="Arial" w:cs="Arial"/>
        </w:rPr>
        <w:t>ou</w:t>
      </w:r>
      <w:r w:rsidR="00E31F14">
        <w:rPr>
          <w:rFonts w:ascii="Arial" w:hAnsi="Arial" w:cs="Arial"/>
        </w:rPr>
        <w:t xml:space="preserve"> com uma dotação </w:t>
      </w:r>
      <w:r w:rsidR="00FB59AE">
        <w:rPr>
          <w:rFonts w:ascii="Arial" w:hAnsi="Arial" w:cs="Arial"/>
        </w:rPr>
        <w:t>corrigida de 400</w:t>
      </w:r>
      <w:r w:rsidR="00E31F14">
        <w:rPr>
          <w:rFonts w:ascii="Arial" w:hAnsi="Arial" w:cs="Arial"/>
        </w:rPr>
        <w:t xml:space="preserve"> </w:t>
      </w:r>
      <w:r w:rsidR="00C921F5">
        <w:rPr>
          <w:rFonts w:ascii="Arial" w:hAnsi="Arial" w:cs="Arial"/>
        </w:rPr>
        <w:t>950</w:t>
      </w:r>
      <w:r w:rsidR="00EF5EDA" w:rsidRPr="00F75C7D">
        <w:rPr>
          <w:rFonts w:ascii="Arial" w:hAnsi="Arial" w:cs="Arial"/>
        </w:rPr>
        <w:t>,00€</w:t>
      </w:r>
      <w:r w:rsidR="00C921F5">
        <w:rPr>
          <w:rFonts w:ascii="Arial" w:hAnsi="Arial" w:cs="Arial"/>
        </w:rPr>
        <w:t>, a</w:t>
      </w:r>
      <w:r w:rsidR="00E31F14">
        <w:rPr>
          <w:rFonts w:ascii="Arial" w:hAnsi="Arial" w:cs="Arial"/>
        </w:rPr>
        <w:t>present</w:t>
      </w:r>
      <w:r w:rsidR="00C921F5">
        <w:rPr>
          <w:rFonts w:ascii="Arial" w:hAnsi="Arial" w:cs="Arial"/>
        </w:rPr>
        <w:t>ando</w:t>
      </w:r>
      <w:r w:rsidR="00E31F14">
        <w:rPr>
          <w:rFonts w:ascii="Arial" w:hAnsi="Arial" w:cs="Arial"/>
        </w:rPr>
        <w:t xml:space="preserve"> uma taxa de execução de </w:t>
      </w:r>
      <w:r w:rsidR="00C921F5">
        <w:rPr>
          <w:rFonts w:ascii="Arial" w:hAnsi="Arial" w:cs="Arial"/>
        </w:rPr>
        <w:t>60</w:t>
      </w:r>
      <w:r w:rsidR="00E31F14">
        <w:rPr>
          <w:rFonts w:ascii="Arial" w:hAnsi="Arial" w:cs="Arial"/>
        </w:rPr>
        <w:t>,</w:t>
      </w:r>
      <w:r w:rsidR="00C921F5">
        <w:rPr>
          <w:rFonts w:ascii="Arial" w:hAnsi="Arial" w:cs="Arial"/>
        </w:rPr>
        <w:t>95</w:t>
      </w:r>
      <w:r w:rsidR="00EF5EDA" w:rsidRPr="00F75C7D">
        <w:rPr>
          <w:rFonts w:ascii="Arial" w:hAnsi="Arial" w:cs="Arial"/>
        </w:rPr>
        <w:t>%.</w:t>
      </w:r>
      <w:r w:rsidR="00C921F5">
        <w:rPr>
          <w:rFonts w:ascii="Arial" w:hAnsi="Arial" w:cs="Arial"/>
        </w:rPr>
        <w:t xml:space="preserve"> O atraso na execução das obras de empreitada do Solar e Ermida da quinta de São Lourenço e da empreitada do </w:t>
      </w:r>
      <w:r w:rsidR="000A2E56">
        <w:rPr>
          <w:rFonts w:ascii="Arial" w:hAnsi="Arial" w:cs="Arial"/>
        </w:rPr>
        <w:t>P</w:t>
      </w:r>
      <w:r w:rsidR="00C921F5">
        <w:rPr>
          <w:rFonts w:ascii="Arial" w:hAnsi="Arial" w:cs="Arial"/>
        </w:rPr>
        <w:t>avilhão</w:t>
      </w:r>
      <w:r w:rsidR="000A2E56">
        <w:rPr>
          <w:rFonts w:ascii="Arial" w:hAnsi="Arial" w:cs="Arial"/>
        </w:rPr>
        <w:t>, ambas na ilha do Faial, determinaram a baixa execução desta ação.</w:t>
      </w:r>
    </w:p>
    <w:p w14:paraId="34F3EA67" w14:textId="22995DC5" w:rsidR="00555BDA" w:rsidRDefault="00555BDA" w:rsidP="00555BDA">
      <w:pPr>
        <w:spacing w:before="120" w:after="120" w:line="360" w:lineRule="auto"/>
        <w:jc w:val="both"/>
        <w:rPr>
          <w:rFonts w:ascii="Arial" w:hAnsi="Arial" w:cs="Arial"/>
          <w:color w:val="76923C" w:themeColor="accent3" w:themeShade="BF"/>
          <w:u w:val="single"/>
        </w:rPr>
      </w:pPr>
      <w:r>
        <w:rPr>
          <w:rFonts w:ascii="Arial" w:hAnsi="Arial" w:cs="Arial"/>
          <w:color w:val="76923C" w:themeColor="accent3" w:themeShade="BF"/>
          <w:u w:val="single"/>
        </w:rPr>
        <w:t>2.1.14</w:t>
      </w:r>
      <w:r w:rsidRPr="002B2590">
        <w:rPr>
          <w:rFonts w:ascii="Arial" w:hAnsi="Arial" w:cs="Arial"/>
          <w:color w:val="76923C" w:themeColor="accent3" w:themeShade="BF"/>
          <w:u w:val="single"/>
        </w:rPr>
        <w:t xml:space="preserve"> – </w:t>
      </w:r>
      <w:r>
        <w:rPr>
          <w:rFonts w:ascii="Arial" w:hAnsi="Arial" w:cs="Arial"/>
          <w:color w:val="76923C" w:themeColor="accent3" w:themeShade="BF"/>
          <w:u w:val="single"/>
        </w:rPr>
        <w:t>Requalificação do</w:t>
      </w:r>
      <w:r w:rsidRPr="002B2590">
        <w:rPr>
          <w:rFonts w:ascii="Arial" w:hAnsi="Arial" w:cs="Arial"/>
          <w:color w:val="76923C" w:themeColor="accent3" w:themeShade="BF"/>
          <w:u w:val="single"/>
        </w:rPr>
        <w:t xml:space="preserve"> matadouro d</w:t>
      </w:r>
      <w:r>
        <w:rPr>
          <w:rFonts w:ascii="Arial" w:hAnsi="Arial" w:cs="Arial"/>
          <w:color w:val="76923C" w:themeColor="accent3" w:themeShade="BF"/>
          <w:u w:val="single"/>
        </w:rPr>
        <w:t>e São Jorge</w:t>
      </w:r>
    </w:p>
    <w:p w14:paraId="70AF2435" w14:textId="69712ED5" w:rsidR="00555BDA" w:rsidRPr="00555BDA" w:rsidRDefault="00555BDA" w:rsidP="00555BDA">
      <w:pPr>
        <w:spacing w:before="120" w:after="120" w:line="360" w:lineRule="auto"/>
        <w:jc w:val="both"/>
        <w:rPr>
          <w:rFonts w:ascii="Arial" w:hAnsi="Arial" w:cs="Arial"/>
          <w:color w:val="76923C" w:themeColor="accent3" w:themeShade="BF"/>
          <w:u w:val="single"/>
        </w:rPr>
      </w:pPr>
      <w:r>
        <w:rPr>
          <w:rFonts w:ascii="Arial" w:hAnsi="Arial" w:cs="Arial"/>
        </w:rPr>
        <w:t>Com dotação inicial de 100 000,00€</w:t>
      </w:r>
      <w:r w:rsidR="004F3C69">
        <w:rPr>
          <w:rFonts w:ascii="Arial" w:hAnsi="Arial" w:cs="Arial"/>
        </w:rPr>
        <w:t>, foi</w:t>
      </w:r>
      <w:r w:rsidR="007D3F0D">
        <w:rPr>
          <w:rFonts w:ascii="Arial" w:hAnsi="Arial" w:cs="Arial"/>
        </w:rPr>
        <w:t xml:space="preserve"> transferi</w:t>
      </w:r>
      <w:r w:rsidR="004F3C69">
        <w:rPr>
          <w:rFonts w:ascii="Arial" w:hAnsi="Arial" w:cs="Arial"/>
        </w:rPr>
        <w:t>da na sua totalidade</w:t>
      </w:r>
      <w:r w:rsidR="007D3F0D">
        <w:rPr>
          <w:rFonts w:ascii="Arial" w:hAnsi="Arial" w:cs="Arial"/>
        </w:rPr>
        <w:t xml:space="preserve"> para o IAMA, com vista ao financiamento da </w:t>
      </w:r>
      <w:r>
        <w:rPr>
          <w:rFonts w:ascii="Arial" w:hAnsi="Arial" w:cs="Arial"/>
        </w:rPr>
        <w:t>requalificação do matadouro da ilha de São Jorge</w:t>
      </w:r>
      <w:r w:rsidR="007D3F0D">
        <w:rPr>
          <w:rFonts w:ascii="Arial" w:hAnsi="Arial" w:cs="Arial"/>
        </w:rPr>
        <w:t xml:space="preserve">, </w:t>
      </w:r>
      <w:r w:rsidR="004F3C69">
        <w:rPr>
          <w:rFonts w:ascii="Arial" w:hAnsi="Arial" w:cs="Arial"/>
        </w:rPr>
        <w:t>apresentando uma taxa de execução de 100%.</w:t>
      </w:r>
    </w:p>
    <w:p w14:paraId="49E06D7C" w14:textId="77777777" w:rsidR="00555BDA" w:rsidRPr="00F75C7D" w:rsidRDefault="00555BDA" w:rsidP="00F75C7D">
      <w:pPr>
        <w:autoSpaceDE w:val="0"/>
        <w:autoSpaceDN w:val="0"/>
        <w:adjustRightInd w:val="0"/>
        <w:spacing w:after="0" w:line="360" w:lineRule="auto"/>
        <w:jc w:val="both"/>
        <w:rPr>
          <w:rFonts w:ascii="Arial" w:hAnsi="Arial" w:cs="Arial"/>
        </w:rPr>
      </w:pPr>
    </w:p>
    <w:p w14:paraId="107819C6" w14:textId="77777777" w:rsidR="00032E19" w:rsidRDefault="00032E19" w:rsidP="003D7EF5">
      <w:pPr>
        <w:spacing w:before="120" w:after="120" w:line="360" w:lineRule="auto"/>
        <w:jc w:val="both"/>
        <w:rPr>
          <w:rFonts w:ascii="Arial" w:hAnsi="Arial" w:cs="Arial"/>
        </w:rPr>
      </w:pPr>
    </w:p>
    <w:p w14:paraId="6A817BAC" w14:textId="77777777" w:rsidR="003D7EF5" w:rsidRPr="002B2590" w:rsidRDefault="003D7EF5" w:rsidP="003D7EF5">
      <w:pPr>
        <w:spacing w:before="120" w:after="120" w:line="360" w:lineRule="auto"/>
        <w:jc w:val="both"/>
        <w:rPr>
          <w:rFonts w:ascii="Arial" w:hAnsi="Arial" w:cs="Arial"/>
          <w:b/>
          <w:bCs/>
          <w:color w:val="76923C" w:themeColor="accent3" w:themeShade="BF"/>
          <w:u w:val="single"/>
        </w:rPr>
      </w:pPr>
      <w:r w:rsidRPr="002B2590">
        <w:rPr>
          <w:rFonts w:ascii="Arial" w:hAnsi="Arial" w:cs="Arial"/>
          <w:b/>
          <w:bCs/>
          <w:color w:val="76923C" w:themeColor="accent3" w:themeShade="BF"/>
          <w:u w:val="single"/>
        </w:rPr>
        <w:t>Projeto 2.2 – Modernização das Explorações Agrícolas</w:t>
      </w:r>
    </w:p>
    <w:p w14:paraId="04725EEA" w14:textId="5EE918A6" w:rsidR="003D7EF5" w:rsidRDefault="00E61315" w:rsidP="003D7EF5">
      <w:pPr>
        <w:spacing w:before="120" w:after="120" w:line="360" w:lineRule="auto"/>
        <w:jc w:val="both"/>
        <w:rPr>
          <w:rFonts w:ascii="Arial" w:hAnsi="Arial" w:cs="Arial"/>
        </w:rPr>
      </w:pPr>
      <w:r>
        <w:rPr>
          <w:rFonts w:ascii="Arial" w:hAnsi="Arial" w:cs="Arial"/>
        </w:rPr>
        <w:t>O</w:t>
      </w:r>
      <w:r w:rsidR="002B0345">
        <w:rPr>
          <w:rFonts w:ascii="Arial" w:hAnsi="Arial" w:cs="Arial"/>
        </w:rPr>
        <w:t xml:space="preserve"> projeto </w:t>
      </w:r>
      <w:r>
        <w:rPr>
          <w:rFonts w:ascii="Arial" w:hAnsi="Arial" w:cs="Arial"/>
        </w:rPr>
        <w:t xml:space="preserve">2.2 – Modernização das Explorações Agrícolas </w:t>
      </w:r>
      <w:r w:rsidR="002B0345">
        <w:rPr>
          <w:rFonts w:ascii="Arial" w:hAnsi="Arial" w:cs="Arial"/>
        </w:rPr>
        <w:t>teve execução partilhada entre os vários serviços da Secretaria com competências na agricultura, florestas e desenvolvimento rural,</w:t>
      </w:r>
      <w:r w:rsidR="003D7EF5">
        <w:rPr>
          <w:rFonts w:ascii="Arial" w:hAnsi="Arial" w:cs="Arial"/>
        </w:rPr>
        <w:t xml:space="preserve"> sendo apenas objeto do presen</w:t>
      </w:r>
      <w:r w:rsidR="002F2000">
        <w:rPr>
          <w:rFonts w:ascii="Arial" w:hAnsi="Arial" w:cs="Arial"/>
        </w:rPr>
        <w:t>te relatório as ações</w:t>
      </w:r>
      <w:r w:rsidR="00EF5EDA">
        <w:rPr>
          <w:rFonts w:ascii="Arial" w:hAnsi="Arial" w:cs="Arial"/>
        </w:rPr>
        <w:t xml:space="preserve"> cuja </w:t>
      </w:r>
      <w:r>
        <w:rPr>
          <w:rFonts w:ascii="Arial" w:hAnsi="Arial" w:cs="Arial"/>
        </w:rPr>
        <w:t>à execução coube ao GSR:</w:t>
      </w:r>
    </w:p>
    <w:p w14:paraId="6260A726" w14:textId="1C284989" w:rsidR="00622A79" w:rsidRPr="002B2590" w:rsidRDefault="00622A79" w:rsidP="00622A79">
      <w:pPr>
        <w:spacing w:before="120" w:after="120" w:line="360" w:lineRule="auto"/>
        <w:jc w:val="both"/>
        <w:rPr>
          <w:rFonts w:ascii="Arial" w:hAnsi="Arial" w:cs="Arial"/>
          <w:color w:val="76923C" w:themeColor="accent3" w:themeShade="BF"/>
          <w:u w:val="single"/>
        </w:rPr>
      </w:pPr>
      <w:r>
        <w:rPr>
          <w:rFonts w:ascii="Arial" w:hAnsi="Arial" w:cs="Arial"/>
          <w:color w:val="76923C" w:themeColor="accent3" w:themeShade="BF"/>
          <w:u w:val="single"/>
        </w:rPr>
        <w:t>2.2.5</w:t>
      </w:r>
      <w:r w:rsidR="00B14AFF">
        <w:rPr>
          <w:rFonts w:ascii="Arial" w:hAnsi="Arial" w:cs="Arial"/>
          <w:color w:val="76923C" w:themeColor="accent3" w:themeShade="BF"/>
          <w:u w:val="single"/>
        </w:rPr>
        <w:t xml:space="preserve"> – Promoção, </w:t>
      </w:r>
      <w:r w:rsidRPr="002B2590">
        <w:rPr>
          <w:rFonts w:ascii="Arial" w:hAnsi="Arial" w:cs="Arial"/>
          <w:color w:val="76923C" w:themeColor="accent3" w:themeShade="BF"/>
          <w:u w:val="single"/>
        </w:rPr>
        <w:t>divulgação e apoio à decisão</w:t>
      </w:r>
    </w:p>
    <w:p w14:paraId="30F9434F" w14:textId="5CCBDB8F" w:rsidR="00622A79" w:rsidRDefault="00062E82" w:rsidP="00622A79">
      <w:pPr>
        <w:spacing w:before="120" w:after="120" w:line="360" w:lineRule="auto"/>
        <w:jc w:val="both"/>
        <w:rPr>
          <w:rFonts w:ascii="Arial" w:hAnsi="Arial" w:cs="Arial"/>
        </w:rPr>
      </w:pPr>
      <w:r>
        <w:rPr>
          <w:rFonts w:ascii="Arial" w:hAnsi="Arial" w:cs="Arial"/>
        </w:rPr>
        <w:t>Destinada à realização de ações que objetivavam a promoção de produtos açorianos e sua divulgação, realização de fóruns e elaboração de estudos de enquadramento e o apoio à decisão,</w:t>
      </w:r>
      <w:r w:rsidR="00622A79">
        <w:rPr>
          <w:rFonts w:ascii="Arial" w:hAnsi="Arial" w:cs="Arial"/>
        </w:rPr>
        <w:t xml:space="preserve"> esta ação</w:t>
      </w:r>
      <w:r>
        <w:rPr>
          <w:rFonts w:ascii="Arial" w:hAnsi="Arial" w:cs="Arial"/>
        </w:rPr>
        <w:t xml:space="preserve"> c</w:t>
      </w:r>
      <w:r w:rsidR="00622A79">
        <w:rPr>
          <w:rFonts w:ascii="Arial" w:hAnsi="Arial" w:cs="Arial"/>
        </w:rPr>
        <w:t>ontou com um</w:t>
      </w:r>
      <w:r>
        <w:rPr>
          <w:rFonts w:ascii="Arial" w:hAnsi="Arial" w:cs="Arial"/>
        </w:rPr>
        <w:t xml:space="preserve">a dotação inicial de 243 250,00€, tendo sido posteriormente corrigida para </w:t>
      </w:r>
      <w:r w:rsidR="0039475A">
        <w:rPr>
          <w:rFonts w:ascii="Arial" w:hAnsi="Arial" w:cs="Arial"/>
        </w:rPr>
        <w:t>356</w:t>
      </w:r>
      <w:r>
        <w:rPr>
          <w:rFonts w:ascii="Arial" w:hAnsi="Arial" w:cs="Arial"/>
        </w:rPr>
        <w:t> </w:t>
      </w:r>
      <w:r w:rsidR="0039475A">
        <w:rPr>
          <w:rFonts w:ascii="Arial" w:hAnsi="Arial" w:cs="Arial"/>
        </w:rPr>
        <w:t>250</w:t>
      </w:r>
      <w:r>
        <w:rPr>
          <w:rFonts w:ascii="Arial" w:hAnsi="Arial" w:cs="Arial"/>
        </w:rPr>
        <w:t xml:space="preserve">,00€. Terminou com uma taxa de execução de </w:t>
      </w:r>
      <w:r w:rsidR="0039475A">
        <w:rPr>
          <w:rFonts w:ascii="Arial" w:hAnsi="Arial" w:cs="Arial"/>
        </w:rPr>
        <w:t>86</w:t>
      </w:r>
      <w:r>
        <w:rPr>
          <w:rFonts w:ascii="Arial" w:hAnsi="Arial" w:cs="Arial"/>
        </w:rPr>
        <w:t>,</w:t>
      </w:r>
      <w:r w:rsidR="0039475A">
        <w:rPr>
          <w:rFonts w:ascii="Arial" w:hAnsi="Arial" w:cs="Arial"/>
        </w:rPr>
        <w:t>96</w:t>
      </w:r>
      <w:r>
        <w:rPr>
          <w:rFonts w:ascii="Arial" w:hAnsi="Arial" w:cs="Arial"/>
        </w:rPr>
        <w:t>%.</w:t>
      </w:r>
    </w:p>
    <w:p w14:paraId="13B2EADF" w14:textId="51E93265" w:rsidR="00EA7D6F" w:rsidRDefault="00EA7D6F" w:rsidP="00622A79">
      <w:pPr>
        <w:spacing w:before="120" w:after="120" w:line="360" w:lineRule="auto"/>
        <w:jc w:val="both"/>
        <w:rPr>
          <w:rFonts w:ascii="Arial" w:hAnsi="Arial" w:cs="Arial"/>
        </w:rPr>
      </w:pPr>
    </w:p>
    <w:p w14:paraId="7A3F2E2B" w14:textId="77777777" w:rsidR="00EA7D6F" w:rsidRDefault="00EA7D6F" w:rsidP="00622A79">
      <w:pPr>
        <w:spacing w:before="120" w:after="120" w:line="360" w:lineRule="auto"/>
        <w:jc w:val="both"/>
        <w:rPr>
          <w:rFonts w:ascii="Arial" w:hAnsi="Arial" w:cs="Arial"/>
        </w:rPr>
      </w:pPr>
    </w:p>
    <w:p w14:paraId="3FC7118F" w14:textId="3E1A516C" w:rsidR="00622A79" w:rsidRPr="002B2590" w:rsidRDefault="00622A79" w:rsidP="00622A79">
      <w:pPr>
        <w:spacing w:before="120" w:after="120" w:line="360" w:lineRule="auto"/>
        <w:jc w:val="both"/>
        <w:rPr>
          <w:rFonts w:ascii="Arial" w:hAnsi="Arial" w:cs="Arial"/>
          <w:color w:val="76923C" w:themeColor="accent3" w:themeShade="BF"/>
          <w:u w:val="single"/>
        </w:rPr>
      </w:pPr>
      <w:r>
        <w:rPr>
          <w:rFonts w:ascii="Arial" w:hAnsi="Arial" w:cs="Arial"/>
          <w:color w:val="76923C" w:themeColor="accent3" w:themeShade="BF"/>
          <w:u w:val="single"/>
        </w:rPr>
        <w:lastRenderedPageBreak/>
        <w:t>2.2.11</w:t>
      </w:r>
      <w:r w:rsidRPr="002B2590">
        <w:rPr>
          <w:rFonts w:ascii="Arial" w:hAnsi="Arial" w:cs="Arial"/>
          <w:color w:val="76923C" w:themeColor="accent3" w:themeShade="BF"/>
          <w:u w:val="single"/>
        </w:rPr>
        <w:t xml:space="preserve"> – Reforma antecipada</w:t>
      </w:r>
    </w:p>
    <w:p w14:paraId="52F967C0" w14:textId="36C1C1DA" w:rsidR="00622A79" w:rsidRPr="00622A79" w:rsidRDefault="00622A79" w:rsidP="00622A79">
      <w:pPr>
        <w:autoSpaceDE w:val="0"/>
        <w:autoSpaceDN w:val="0"/>
        <w:adjustRightInd w:val="0"/>
        <w:spacing w:after="0" w:line="360" w:lineRule="auto"/>
        <w:jc w:val="both"/>
        <w:rPr>
          <w:rFonts w:ascii="Arial" w:hAnsi="Arial" w:cs="Arial"/>
        </w:rPr>
      </w:pPr>
      <w:r w:rsidRPr="00622A79">
        <w:rPr>
          <w:rFonts w:ascii="Arial" w:hAnsi="Arial" w:cs="Arial"/>
        </w:rPr>
        <w:t xml:space="preserve">Com uma dotação de </w:t>
      </w:r>
      <w:r w:rsidR="00EA7D6F">
        <w:rPr>
          <w:rFonts w:ascii="Arial" w:hAnsi="Arial" w:cs="Arial"/>
        </w:rPr>
        <w:t>370</w:t>
      </w:r>
      <w:r w:rsidRPr="00622A79">
        <w:rPr>
          <w:rFonts w:ascii="Arial" w:hAnsi="Arial" w:cs="Arial"/>
        </w:rPr>
        <w:t> </w:t>
      </w:r>
      <w:r w:rsidR="00EA7D6F">
        <w:rPr>
          <w:rFonts w:ascii="Arial" w:hAnsi="Arial" w:cs="Arial"/>
        </w:rPr>
        <w:t>0</w:t>
      </w:r>
      <w:r w:rsidRPr="00622A79">
        <w:rPr>
          <w:rFonts w:ascii="Arial" w:hAnsi="Arial" w:cs="Arial"/>
        </w:rPr>
        <w:t xml:space="preserve">00,00€, esta </w:t>
      </w:r>
      <w:r w:rsidR="001414C9">
        <w:rPr>
          <w:rFonts w:ascii="Arial" w:hAnsi="Arial" w:cs="Arial"/>
        </w:rPr>
        <w:t xml:space="preserve">ação registou uma execução de </w:t>
      </w:r>
      <w:r w:rsidR="00EA7D6F">
        <w:rPr>
          <w:rFonts w:ascii="Arial" w:hAnsi="Arial" w:cs="Arial"/>
        </w:rPr>
        <w:t>100</w:t>
      </w:r>
      <w:r w:rsidRPr="00622A79">
        <w:rPr>
          <w:rFonts w:ascii="Arial" w:hAnsi="Arial" w:cs="Arial"/>
        </w:rPr>
        <w:t>% transferidos para o IROA,</w:t>
      </w:r>
      <w:r w:rsidR="00452935">
        <w:rPr>
          <w:rFonts w:ascii="Arial" w:hAnsi="Arial" w:cs="Arial"/>
        </w:rPr>
        <w:t xml:space="preserve"> </w:t>
      </w:r>
      <w:r w:rsidRPr="00622A79">
        <w:rPr>
          <w:rFonts w:ascii="Arial" w:hAnsi="Arial" w:cs="Arial"/>
        </w:rPr>
        <w:t xml:space="preserve">SA com vista à renovação e reestruturação das empresas agrícolas por via da reforma antecipada de </w:t>
      </w:r>
      <w:r>
        <w:rPr>
          <w:rFonts w:ascii="Arial" w:hAnsi="Arial" w:cs="Arial"/>
        </w:rPr>
        <w:t xml:space="preserve">produtores </w:t>
      </w:r>
      <w:r w:rsidRPr="00622A79">
        <w:rPr>
          <w:rFonts w:ascii="Arial" w:hAnsi="Arial" w:cs="Arial"/>
        </w:rPr>
        <w:t>agr</w:t>
      </w:r>
      <w:r>
        <w:rPr>
          <w:rFonts w:ascii="Arial" w:hAnsi="Arial" w:cs="Arial"/>
        </w:rPr>
        <w:t>í</w:t>
      </w:r>
      <w:r w:rsidRPr="00622A79">
        <w:rPr>
          <w:rFonts w:ascii="Arial" w:hAnsi="Arial" w:cs="Arial"/>
        </w:rPr>
        <w:t>c</w:t>
      </w:r>
      <w:r>
        <w:rPr>
          <w:rFonts w:ascii="Arial" w:hAnsi="Arial" w:cs="Arial"/>
        </w:rPr>
        <w:t>olas</w:t>
      </w:r>
      <w:r w:rsidRPr="00622A79">
        <w:rPr>
          <w:rFonts w:ascii="Arial" w:hAnsi="Arial" w:cs="Arial"/>
        </w:rPr>
        <w:t xml:space="preserve"> (PRORURAL e DLR n</w:t>
      </w:r>
      <w:r w:rsidR="0003512B">
        <w:rPr>
          <w:rFonts w:ascii="Arial" w:hAnsi="Arial" w:cs="Arial"/>
        </w:rPr>
        <w:t>.</w:t>
      </w:r>
      <w:r w:rsidRPr="00622A79">
        <w:rPr>
          <w:rFonts w:ascii="Arial" w:hAnsi="Arial" w:cs="Arial"/>
        </w:rPr>
        <w:t xml:space="preserve">º </w:t>
      </w:r>
      <w:r w:rsidR="001414C9">
        <w:rPr>
          <w:rFonts w:ascii="Arial" w:hAnsi="Arial" w:cs="Arial"/>
        </w:rPr>
        <w:t>1</w:t>
      </w:r>
      <w:r w:rsidRPr="00622A79">
        <w:rPr>
          <w:rFonts w:ascii="Arial" w:hAnsi="Arial" w:cs="Arial"/>
        </w:rPr>
        <w:t>4/2016/A, de 22 de julho).</w:t>
      </w:r>
    </w:p>
    <w:p w14:paraId="450E118F" w14:textId="0B68D454" w:rsidR="00622A79" w:rsidRPr="002B2590" w:rsidRDefault="00622A79" w:rsidP="00622A79">
      <w:pPr>
        <w:spacing w:before="120" w:after="120" w:line="360" w:lineRule="auto"/>
        <w:jc w:val="both"/>
        <w:rPr>
          <w:rFonts w:ascii="Arial" w:hAnsi="Arial" w:cs="Arial"/>
          <w:color w:val="76923C" w:themeColor="accent3" w:themeShade="BF"/>
          <w:u w:val="single"/>
        </w:rPr>
      </w:pPr>
      <w:r>
        <w:rPr>
          <w:rFonts w:ascii="Arial" w:hAnsi="Arial" w:cs="Arial"/>
          <w:color w:val="76923C" w:themeColor="accent3" w:themeShade="BF"/>
          <w:u w:val="single"/>
        </w:rPr>
        <w:t>2.2.12</w:t>
      </w:r>
      <w:r w:rsidRPr="002B2590">
        <w:rPr>
          <w:rFonts w:ascii="Arial" w:hAnsi="Arial" w:cs="Arial"/>
          <w:color w:val="76923C" w:themeColor="accent3" w:themeShade="BF"/>
          <w:u w:val="single"/>
        </w:rPr>
        <w:t xml:space="preserve"> –</w:t>
      </w:r>
      <w:r>
        <w:rPr>
          <w:rFonts w:ascii="Arial" w:hAnsi="Arial" w:cs="Arial"/>
          <w:color w:val="76923C" w:themeColor="accent3" w:themeShade="BF"/>
          <w:u w:val="single"/>
        </w:rPr>
        <w:t xml:space="preserve"> </w:t>
      </w:r>
      <w:r w:rsidRPr="002B2590">
        <w:rPr>
          <w:rFonts w:ascii="Arial" w:hAnsi="Arial" w:cs="Arial"/>
          <w:color w:val="76923C" w:themeColor="accent3" w:themeShade="BF"/>
          <w:u w:val="single"/>
        </w:rPr>
        <w:t>SICATE/RICTA</w:t>
      </w:r>
    </w:p>
    <w:p w14:paraId="47C46880" w14:textId="226ABD1C" w:rsidR="00622A79" w:rsidRDefault="00622A79" w:rsidP="00622A79">
      <w:pPr>
        <w:spacing w:before="120" w:after="120" w:line="360" w:lineRule="auto"/>
        <w:jc w:val="both"/>
        <w:rPr>
          <w:rFonts w:ascii="Arial" w:hAnsi="Arial" w:cs="Arial"/>
        </w:rPr>
      </w:pPr>
      <w:r>
        <w:rPr>
          <w:rFonts w:ascii="Arial" w:hAnsi="Arial" w:cs="Arial"/>
        </w:rPr>
        <w:t xml:space="preserve">Com uma dotação inicial de </w:t>
      </w:r>
      <w:r w:rsidR="00EA7D6F">
        <w:rPr>
          <w:rFonts w:ascii="Arial" w:hAnsi="Arial" w:cs="Arial"/>
        </w:rPr>
        <w:t>450</w:t>
      </w:r>
      <w:r w:rsidR="00F82A12">
        <w:rPr>
          <w:rFonts w:ascii="Arial" w:hAnsi="Arial" w:cs="Arial"/>
        </w:rPr>
        <w:t> </w:t>
      </w:r>
      <w:r w:rsidR="000F4C59">
        <w:rPr>
          <w:rFonts w:ascii="Arial" w:hAnsi="Arial" w:cs="Arial"/>
        </w:rPr>
        <w:t>000</w:t>
      </w:r>
      <w:r w:rsidR="00F82A12">
        <w:rPr>
          <w:rFonts w:ascii="Arial" w:hAnsi="Arial" w:cs="Arial"/>
        </w:rPr>
        <w:t>,00</w:t>
      </w:r>
      <w:r>
        <w:rPr>
          <w:rFonts w:ascii="Arial" w:hAnsi="Arial" w:cs="Arial"/>
        </w:rPr>
        <w:t xml:space="preserve">€, </w:t>
      </w:r>
      <w:r w:rsidR="00452935">
        <w:rPr>
          <w:rFonts w:ascii="Arial" w:hAnsi="Arial" w:cs="Arial"/>
        </w:rPr>
        <w:t xml:space="preserve">registou uma execução de </w:t>
      </w:r>
      <w:r w:rsidR="000F4C59">
        <w:rPr>
          <w:rFonts w:ascii="Arial" w:hAnsi="Arial" w:cs="Arial"/>
        </w:rPr>
        <w:t>100</w:t>
      </w:r>
      <w:r w:rsidR="00F82A12">
        <w:rPr>
          <w:rFonts w:ascii="Arial" w:hAnsi="Arial" w:cs="Arial"/>
        </w:rPr>
        <w:t xml:space="preserve">%, </w:t>
      </w:r>
      <w:r>
        <w:rPr>
          <w:rFonts w:ascii="Arial" w:hAnsi="Arial" w:cs="Arial"/>
        </w:rPr>
        <w:t>integralmente transfer</w:t>
      </w:r>
      <w:r w:rsidR="00F82A12">
        <w:rPr>
          <w:rFonts w:ascii="Arial" w:hAnsi="Arial" w:cs="Arial"/>
        </w:rPr>
        <w:t>ida</w:t>
      </w:r>
      <w:r>
        <w:rPr>
          <w:rFonts w:ascii="Arial" w:hAnsi="Arial" w:cs="Arial"/>
        </w:rPr>
        <w:t xml:space="preserve"> para a IROA, SA com vista à renovação e reestruturação das empresas agrícolas, por via do redimensionamento e emparcelamento das explorações, através do SICATE (DLR n.º 23/99/A, de </w:t>
      </w:r>
      <w:r w:rsidR="007D6930">
        <w:rPr>
          <w:rFonts w:ascii="Arial" w:hAnsi="Arial" w:cs="Arial"/>
        </w:rPr>
        <w:t>31 de j</w:t>
      </w:r>
      <w:r w:rsidR="00452935">
        <w:rPr>
          <w:rFonts w:ascii="Arial" w:hAnsi="Arial" w:cs="Arial"/>
        </w:rPr>
        <w:t>ulho) e RICTA (DLR n.º 23</w:t>
      </w:r>
      <w:r w:rsidR="007D6930">
        <w:rPr>
          <w:rFonts w:ascii="Arial" w:hAnsi="Arial" w:cs="Arial"/>
        </w:rPr>
        <w:t>/2008/A de 24 de j</w:t>
      </w:r>
      <w:r>
        <w:rPr>
          <w:rFonts w:ascii="Arial" w:hAnsi="Arial" w:cs="Arial"/>
        </w:rPr>
        <w:t xml:space="preserve">ulho). </w:t>
      </w:r>
    </w:p>
    <w:p w14:paraId="406B9996" w14:textId="18E045E7" w:rsidR="00F82A12" w:rsidRPr="002B2590" w:rsidRDefault="00F82A12" w:rsidP="00F82A12">
      <w:pPr>
        <w:spacing w:before="120" w:after="120" w:line="360" w:lineRule="auto"/>
        <w:jc w:val="both"/>
        <w:rPr>
          <w:rFonts w:ascii="Arial" w:hAnsi="Arial" w:cs="Arial"/>
          <w:color w:val="76923C" w:themeColor="accent3" w:themeShade="BF"/>
          <w:u w:val="single"/>
        </w:rPr>
      </w:pPr>
      <w:r>
        <w:rPr>
          <w:rFonts w:ascii="Arial" w:hAnsi="Arial" w:cs="Arial"/>
          <w:color w:val="76923C" w:themeColor="accent3" w:themeShade="BF"/>
          <w:u w:val="single"/>
        </w:rPr>
        <w:t>2.2.13</w:t>
      </w:r>
      <w:r w:rsidRPr="002B2590">
        <w:rPr>
          <w:rFonts w:ascii="Arial" w:hAnsi="Arial" w:cs="Arial"/>
          <w:color w:val="76923C" w:themeColor="accent3" w:themeShade="BF"/>
          <w:u w:val="single"/>
        </w:rPr>
        <w:t xml:space="preserve"> – Apoio à inovação e rentabilização da atividade agrícola</w:t>
      </w:r>
    </w:p>
    <w:p w14:paraId="7AEFEC8D" w14:textId="69400BB0" w:rsidR="00F82A12" w:rsidRDefault="00F82A12" w:rsidP="00F82A12">
      <w:pPr>
        <w:spacing w:before="120" w:after="120" w:line="360" w:lineRule="auto"/>
        <w:jc w:val="both"/>
        <w:rPr>
          <w:rFonts w:ascii="Arial" w:hAnsi="Arial" w:cs="Arial"/>
        </w:rPr>
      </w:pPr>
      <w:r>
        <w:rPr>
          <w:rFonts w:ascii="Arial" w:hAnsi="Arial" w:cs="Arial"/>
        </w:rPr>
        <w:t>Es</w:t>
      </w:r>
      <w:r w:rsidR="007D6930">
        <w:rPr>
          <w:rFonts w:ascii="Arial" w:hAnsi="Arial" w:cs="Arial"/>
        </w:rPr>
        <w:t>ta ação destinou-se ao apoio a organizações de p</w:t>
      </w:r>
      <w:r>
        <w:rPr>
          <w:rFonts w:ascii="Arial" w:hAnsi="Arial" w:cs="Arial"/>
        </w:rPr>
        <w:t>rodutores</w:t>
      </w:r>
      <w:r w:rsidR="007D6930">
        <w:rPr>
          <w:rFonts w:ascii="Arial" w:hAnsi="Arial" w:cs="Arial"/>
        </w:rPr>
        <w:t xml:space="preserve"> e associações</w:t>
      </w:r>
      <w:r>
        <w:rPr>
          <w:rFonts w:ascii="Arial" w:hAnsi="Arial" w:cs="Arial"/>
        </w:rPr>
        <w:t xml:space="preserve"> com vista à inovação e rentabilização da atividade agrícola e florestal. A sua execução desenvolveu-se de acordo com a </w:t>
      </w:r>
      <w:r w:rsidRPr="00D4071C">
        <w:rPr>
          <w:rFonts w:ascii="Arial" w:eastAsia="ArialMT" w:hAnsi="Arial" w:cs="Arial"/>
          <w:lang w:eastAsia="pt-PT"/>
        </w:rPr>
        <w:t xml:space="preserve">Resolução </w:t>
      </w:r>
      <w:r w:rsidR="00254B8E">
        <w:rPr>
          <w:rFonts w:ascii="Arial" w:eastAsia="ArialMT" w:hAnsi="Arial" w:cs="Arial"/>
          <w:lang w:eastAsia="pt-PT"/>
        </w:rPr>
        <w:t xml:space="preserve">do Conselho do Governo </w:t>
      </w:r>
      <w:r w:rsidRPr="00D4071C">
        <w:rPr>
          <w:rFonts w:ascii="Arial" w:eastAsia="ArialMT" w:hAnsi="Arial" w:cs="Arial"/>
          <w:lang w:eastAsia="pt-PT"/>
        </w:rPr>
        <w:t>n</w:t>
      </w:r>
      <w:r>
        <w:rPr>
          <w:rFonts w:ascii="Arial" w:eastAsia="ArialMT" w:hAnsi="Arial" w:cs="Arial"/>
          <w:lang w:eastAsia="pt-PT"/>
        </w:rPr>
        <w:t>.</w:t>
      </w:r>
      <w:r w:rsidRPr="00D4071C">
        <w:rPr>
          <w:rFonts w:ascii="Arial" w:eastAsia="ArialMT" w:hAnsi="Arial" w:cs="Arial"/>
          <w:lang w:eastAsia="pt-PT"/>
        </w:rPr>
        <w:t>º</w:t>
      </w:r>
      <w:r w:rsidR="00254B8E">
        <w:rPr>
          <w:rFonts w:ascii="Arial" w:eastAsia="ArialMT" w:hAnsi="Arial" w:cs="Arial"/>
          <w:lang w:eastAsia="pt-PT"/>
        </w:rPr>
        <w:t xml:space="preserve"> </w:t>
      </w:r>
      <w:r w:rsidR="000F4C59">
        <w:rPr>
          <w:rFonts w:ascii="Arial" w:eastAsia="ArialMT" w:hAnsi="Arial" w:cs="Arial"/>
          <w:lang w:eastAsia="pt-PT"/>
        </w:rPr>
        <w:t>16/</w:t>
      </w:r>
      <w:r w:rsidR="00254B8E">
        <w:rPr>
          <w:rFonts w:ascii="Arial" w:eastAsia="ArialMT" w:hAnsi="Arial" w:cs="Arial"/>
          <w:lang w:eastAsia="pt-PT"/>
        </w:rPr>
        <w:t>201</w:t>
      </w:r>
      <w:r w:rsidR="000F4C59">
        <w:rPr>
          <w:rFonts w:ascii="Arial" w:eastAsia="ArialMT" w:hAnsi="Arial" w:cs="Arial"/>
          <w:lang w:eastAsia="pt-PT"/>
        </w:rPr>
        <w:t>9</w:t>
      </w:r>
      <w:r w:rsidRPr="00D4071C">
        <w:rPr>
          <w:rFonts w:ascii="Arial" w:eastAsia="ArialMT" w:hAnsi="Arial" w:cs="Arial"/>
          <w:lang w:eastAsia="pt-PT"/>
        </w:rPr>
        <w:t xml:space="preserve">, de </w:t>
      </w:r>
      <w:r w:rsidR="00254B8E">
        <w:rPr>
          <w:rFonts w:ascii="Arial" w:eastAsia="ArialMT" w:hAnsi="Arial" w:cs="Arial"/>
          <w:lang w:eastAsia="pt-PT"/>
        </w:rPr>
        <w:t>2</w:t>
      </w:r>
      <w:r w:rsidR="000F4C59">
        <w:rPr>
          <w:rFonts w:ascii="Arial" w:eastAsia="ArialMT" w:hAnsi="Arial" w:cs="Arial"/>
          <w:lang w:eastAsia="pt-PT"/>
        </w:rPr>
        <w:t>9</w:t>
      </w:r>
      <w:r w:rsidR="00254B8E">
        <w:rPr>
          <w:rFonts w:ascii="Arial" w:eastAsia="ArialMT" w:hAnsi="Arial" w:cs="Arial"/>
          <w:lang w:eastAsia="pt-PT"/>
        </w:rPr>
        <w:t xml:space="preserve"> de janeiro</w:t>
      </w:r>
      <w:r>
        <w:rPr>
          <w:rFonts w:ascii="Arial" w:hAnsi="Arial" w:cs="Arial"/>
        </w:rPr>
        <w:t xml:space="preserve">. Contou com uma dotação inicial </w:t>
      </w:r>
      <w:r w:rsidR="00254B8E">
        <w:rPr>
          <w:rFonts w:ascii="Arial" w:hAnsi="Arial" w:cs="Arial"/>
        </w:rPr>
        <w:t xml:space="preserve">de 3 400 000,00 €, sendo posteriormente corrigida para uma dotação de </w:t>
      </w:r>
      <w:r w:rsidR="000F4C59">
        <w:rPr>
          <w:rFonts w:ascii="Arial" w:hAnsi="Arial" w:cs="Arial"/>
        </w:rPr>
        <w:t>3</w:t>
      </w:r>
      <w:r w:rsidR="00254B8E">
        <w:rPr>
          <w:rFonts w:ascii="Arial" w:hAnsi="Arial" w:cs="Arial"/>
        </w:rPr>
        <w:t> </w:t>
      </w:r>
      <w:r w:rsidR="000F4C59">
        <w:rPr>
          <w:rFonts w:ascii="Arial" w:hAnsi="Arial" w:cs="Arial"/>
        </w:rPr>
        <w:t>631</w:t>
      </w:r>
      <w:r w:rsidR="00254B8E">
        <w:rPr>
          <w:rFonts w:ascii="Arial" w:hAnsi="Arial" w:cs="Arial"/>
        </w:rPr>
        <w:t> </w:t>
      </w:r>
      <w:r w:rsidR="000F4C59">
        <w:rPr>
          <w:rFonts w:ascii="Arial" w:hAnsi="Arial" w:cs="Arial"/>
        </w:rPr>
        <w:t>25</w:t>
      </w:r>
      <w:r w:rsidR="00254B8E">
        <w:rPr>
          <w:rFonts w:ascii="Arial" w:hAnsi="Arial" w:cs="Arial"/>
        </w:rPr>
        <w:t>0,00€</w:t>
      </w:r>
      <w:r w:rsidR="003F4C82">
        <w:rPr>
          <w:rFonts w:ascii="Arial" w:hAnsi="Arial" w:cs="Arial"/>
        </w:rPr>
        <w:t xml:space="preserve">. </w:t>
      </w:r>
      <w:r w:rsidR="00254B8E">
        <w:rPr>
          <w:rFonts w:ascii="Arial" w:hAnsi="Arial" w:cs="Arial"/>
        </w:rPr>
        <w:t>A sua execução foi de 9</w:t>
      </w:r>
      <w:r w:rsidR="003F4C82">
        <w:rPr>
          <w:rFonts w:ascii="Arial" w:hAnsi="Arial" w:cs="Arial"/>
        </w:rPr>
        <w:t>7</w:t>
      </w:r>
      <w:r w:rsidR="00254B8E">
        <w:rPr>
          <w:rFonts w:ascii="Arial" w:hAnsi="Arial" w:cs="Arial"/>
        </w:rPr>
        <w:t>,</w:t>
      </w:r>
      <w:r w:rsidR="003F4C82">
        <w:rPr>
          <w:rFonts w:ascii="Arial" w:hAnsi="Arial" w:cs="Arial"/>
        </w:rPr>
        <w:t>56</w:t>
      </w:r>
      <w:r>
        <w:rPr>
          <w:rFonts w:ascii="Arial" w:hAnsi="Arial" w:cs="Arial"/>
        </w:rPr>
        <w:t>%.</w:t>
      </w:r>
    </w:p>
    <w:p w14:paraId="4A87EE40" w14:textId="5F29A55E" w:rsidR="00F82A12" w:rsidRPr="002B2590" w:rsidRDefault="00F82A12" w:rsidP="00F82A12">
      <w:pPr>
        <w:spacing w:before="120" w:after="120" w:line="360" w:lineRule="auto"/>
        <w:jc w:val="both"/>
        <w:rPr>
          <w:rFonts w:ascii="Arial" w:hAnsi="Arial" w:cs="Arial"/>
          <w:color w:val="76923C" w:themeColor="accent3" w:themeShade="BF"/>
          <w:u w:val="single"/>
        </w:rPr>
      </w:pPr>
      <w:r>
        <w:rPr>
          <w:rFonts w:ascii="Arial" w:hAnsi="Arial" w:cs="Arial"/>
          <w:color w:val="76923C" w:themeColor="accent3" w:themeShade="BF"/>
          <w:u w:val="single"/>
        </w:rPr>
        <w:t>2.2.15</w:t>
      </w:r>
      <w:r w:rsidRPr="002B2590">
        <w:rPr>
          <w:rFonts w:ascii="Arial" w:hAnsi="Arial" w:cs="Arial"/>
          <w:color w:val="76923C" w:themeColor="accent3" w:themeShade="BF"/>
          <w:u w:val="single"/>
        </w:rPr>
        <w:t xml:space="preserve"> –</w:t>
      </w:r>
      <w:r>
        <w:rPr>
          <w:rFonts w:ascii="Arial" w:hAnsi="Arial" w:cs="Arial"/>
          <w:color w:val="76923C" w:themeColor="accent3" w:themeShade="BF"/>
          <w:u w:val="single"/>
        </w:rPr>
        <w:t xml:space="preserve"> Operacionalização das políticas de desenvolvimento agrícola</w:t>
      </w:r>
    </w:p>
    <w:p w14:paraId="5BCBEF41" w14:textId="416A1C55" w:rsidR="00F82A12" w:rsidRDefault="00ED77C1" w:rsidP="00F82A12">
      <w:pPr>
        <w:spacing w:before="120" w:after="120" w:line="360" w:lineRule="auto"/>
        <w:jc w:val="both"/>
        <w:rPr>
          <w:rFonts w:ascii="Arial" w:hAnsi="Arial" w:cs="Arial"/>
        </w:rPr>
      </w:pPr>
      <w:r>
        <w:rPr>
          <w:rFonts w:ascii="Arial" w:hAnsi="Arial" w:cs="Arial"/>
        </w:rPr>
        <w:t xml:space="preserve">Com </w:t>
      </w:r>
      <w:r w:rsidR="00F82A12">
        <w:rPr>
          <w:rFonts w:ascii="Arial" w:hAnsi="Arial" w:cs="Arial"/>
        </w:rPr>
        <w:t xml:space="preserve">dotação inicial </w:t>
      </w:r>
      <w:r>
        <w:rPr>
          <w:rFonts w:ascii="Arial" w:hAnsi="Arial" w:cs="Arial"/>
        </w:rPr>
        <w:t>de </w:t>
      </w:r>
      <w:r w:rsidR="003F4C82">
        <w:rPr>
          <w:rFonts w:ascii="Arial" w:hAnsi="Arial" w:cs="Arial"/>
        </w:rPr>
        <w:t>919</w:t>
      </w:r>
      <w:r>
        <w:rPr>
          <w:rFonts w:ascii="Arial" w:hAnsi="Arial" w:cs="Arial"/>
        </w:rPr>
        <w:t> </w:t>
      </w:r>
      <w:r w:rsidR="003F4C82">
        <w:rPr>
          <w:rFonts w:ascii="Arial" w:hAnsi="Arial" w:cs="Arial"/>
        </w:rPr>
        <w:t>35</w:t>
      </w:r>
      <w:r>
        <w:rPr>
          <w:rFonts w:ascii="Arial" w:hAnsi="Arial" w:cs="Arial"/>
        </w:rPr>
        <w:t xml:space="preserve">0,00€ </w:t>
      </w:r>
      <w:r w:rsidR="00F82A12">
        <w:rPr>
          <w:rFonts w:ascii="Arial" w:hAnsi="Arial" w:cs="Arial"/>
        </w:rPr>
        <w:t>esta ação terminou o ano com uma d</w:t>
      </w:r>
      <w:r w:rsidR="00C522DA">
        <w:rPr>
          <w:rFonts w:ascii="Arial" w:hAnsi="Arial" w:cs="Arial"/>
        </w:rPr>
        <w:t>otação de 1 </w:t>
      </w:r>
      <w:r w:rsidR="003F4C82">
        <w:rPr>
          <w:rFonts w:ascii="Arial" w:hAnsi="Arial" w:cs="Arial"/>
        </w:rPr>
        <w:t>203</w:t>
      </w:r>
      <w:r w:rsidR="00C522DA">
        <w:rPr>
          <w:rFonts w:ascii="Arial" w:hAnsi="Arial" w:cs="Arial"/>
        </w:rPr>
        <w:t xml:space="preserve"> </w:t>
      </w:r>
      <w:r w:rsidR="003F4C82">
        <w:rPr>
          <w:rFonts w:ascii="Arial" w:hAnsi="Arial" w:cs="Arial"/>
        </w:rPr>
        <w:t>353</w:t>
      </w:r>
      <w:r w:rsidR="00F82A12">
        <w:rPr>
          <w:rFonts w:ascii="Arial" w:hAnsi="Arial" w:cs="Arial"/>
        </w:rPr>
        <w:t>,00</w:t>
      </w:r>
      <w:r>
        <w:rPr>
          <w:rFonts w:ascii="Arial" w:hAnsi="Arial" w:cs="Arial"/>
        </w:rPr>
        <w:t xml:space="preserve">€, </w:t>
      </w:r>
      <w:r w:rsidR="00506196">
        <w:rPr>
          <w:rFonts w:ascii="Arial" w:hAnsi="Arial" w:cs="Arial"/>
        </w:rPr>
        <w:t xml:space="preserve">registando uma execução de </w:t>
      </w:r>
      <w:r w:rsidR="003F4C82">
        <w:rPr>
          <w:rFonts w:ascii="Arial" w:hAnsi="Arial" w:cs="Arial"/>
        </w:rPr>
        <w:t>97</w:t>
      </w:r>
      <w:r w:rsidR="00F82A12">
        <w:rPr>
          <w:rFonts w:ascii="Arial" w:hAnsi="Arial" w:cs="Arial"/>
        </w:rPr>
        <w:t xml:space="preserve">%. As verbas destinaram-se à execução pelos Serviços de Desenvolvimento Agrário das políticas de melhoramento e sanidade animal, sanidade vegetal, formação profissional e experimentação agrárias. </w:t>
      </w:r>
    </w:p>
    <w:p w14:paraId="14B9BCBB" w14:textId="662EF0C7" w:rsidR="00F82A12" w:rsidRPr="002B2590" w:rsidRDefault="00F82A12" w:rsidP="00F82A12">
      <w:pPr>
        <w:spacing w:before="120" w:after="120" w:line="360" w:lineRule="auto"/>
        <w:jc w:val="both"/>
        <w:rPr>
          <w:rFonts w:ascii="Arial" w:hAnsi="Arial" w:cs="Arial"/>
          <w:color w:val="76923C" w:themeColor="accent3" w:themeShade="BF"/>
          <w:u w:val="single"/>
        </w:rPr>
      </w:pPr>
      <w:r>
        <w:rPr>
          <w:rFonts w:ascii="Arial" w:hAnsi="Arial" w:cs="Arial"/>
          <w:color w:val="76923C" w:themeColor="accent3" w:themeShade="BF"/>
          <w:u w:val="single"/>
        </w:rPr>
        <w:t>2.2.16</w:t>
      </w:r>
      <w:r w:rsidRPr="002B2590">
        <w:rPr>
          <w:rFonts w:ascii="Arial" w:hAnsi="Arial" w:cs="Arial"/>
          <w:color w:val="76923C" w:themeColor="accent3" w:themeShade="BF"/>
          <w:u w:val="single"/>
        </w:rPr>
        <w:t xml:space="preserve"> –</w:t>
      </w:r>
      <w:r>
        <w:rPr>
          <w:rFonts w:ascii="Arial" w:hAnsi="Arial" w:cs="Arial"/>
          <w:color w:val="76923C" w:themeColor="accent3" w:themeShade="BF"/>
          <w:u w:val="single"/>
        </w:rPr>
        <w:t xml:space="preserve"> Operacionalização das políticas de desenvolvimento rural</w:t>
      </w:r>
    </w:p>
    <w:p w14:paraId="3489FF57" w14:textId="6A49C35E" w:rsidR="00F82A12" w:rsidRDefault="00C522DA" w:rsidP="00F82A12">
      <w:pPr>
        <w:spacing w:before="120" w:after="120" w:line="360" w:lineRule="auto"/>
        <w:jc w:val="both"/>
        <w:rPr>
          <w:rFonts w:ascii="Arial" w:hAnsi="Arial" w:cs="Arial"/>
        </w:rPr>
      </w:pPr>
      <w:r>
        <w:rPr>
          <w:rFonts w:ascii="Arial" w:hAnsi="Arial" w:cs="Arial"/>
        </w:rPr>
        <w:t>C</w:t>
      </w:r>
      <w:r w:rsidR="00F82A12">
        <w:rPr>
          <w:rFonts w:ascii="Arial" w:hAnsi="Arial" w:cs="Arial"/>
        </w:rPr>
        <w:t xml:space="preserve">om uma dotação </w:t>
      </w:r>
      <w:r>
        <w:rPr>
          <w:rFonts w:ascii="Arial" w:hAnsi="Arial" w:cs="Arial"/>
        </w:rPr>
        <w:t>inicial de 7</w:t>
      </w:r>
      <w:r w:rsidR="003F4C82">
        <w:rPr>
          <w:rFonts w:ascii="Arial" w:hAnsi="Arial" w:cs="Arial"/>
        </w:rPr>
        <w:t>00</w:t>
      </w:r>
      <w:r>
        <w:rPr>
          <w:rFonts w:ascii="Arial" w:hAnsi="Arial" w:cs="Arial"/>
        </w:rPr>
        <w:t xml:space="preserve"> </w:t>
      </w:r>
      <w:r w:rsidR="003F4C82">
        <w:rPr>
          <w:rFonts w:ascii="Arial" w:hAnsi="Arial" w:cs="Arial"/>
        </w:rPr>
        <w:t>000</w:t>
      </w:r>
      <w:r>
        <w:rPr>
          <w:rFonts w:ascii="Arial" w:hAnsi="Arial" w:cs="Arial"/>
        </w:rPr>
        <w:t>,00€</w:t>
      </w:r>
      <w:r w:rsidR="003F4C82">
        <w:rPr>
          <w:rFonts w:ascii="Arial" w:hAnsi="Arial" w:cs="Arial"/>
        </w:rPr>
        <w:t xml:space="preserve"> e posteriormente corrigida para 658 000,00€</w:t>
      </w:r>
      <w:r>
        <w:rPr>
          <w:rFonts w:ascii="Arial" w:hAnsi="Arial" w:cs="Arial"/>
        </w:rPr>
        <w:t>, apresentou</w:t>
      </w:r>
      <w:r w:rsidR="00F82A12">
        <w:rPr>
          <w:rFonts w:ascii="Arial" w:hAnsi="Arial" w:cs="Arial"/>
        </w:rPr>
        <w:t xml:space="preserve"> uma</w:t>
      </w:r>
      <w:r>
        <w:rPr>
          <w:rFonts w:ascii="Arial" w:hAnsi="Arial" w:cs="Arial"/>
        </w:rPr>
        <w:t xml:space="preserve"> taxa </w:t>
      </w:r>
      <w:r w:rsidR="003A4669">
        <w:rPr>
          <w:rFonts w:ascii="Arial" w:hAnsi="Arial" w:cs="Arial"/>
        </w:rPr>
        <w:t xml:space="preserve">de execução de </w:t>
      </w:r>
      <w:r w:rsidR="003F4C82">
        <w:rPr>
          <w:rFonts w:ascii="Arial" w:hAnsi="Arial" w:cs="Arial"/>
        </w:rPr>
        <w:t>96</w:t>
      </w:r>
      <w:r w:rsidR="00F82A12">
        <w:rPr>
          <w:rFonts w:ascii="Arial" w:hAnsi="Arial" w:cs="Arial"/>
        </w:rPr>
        <w:t xml:space="preserve">%. As verbas destinaram-se à execução pelos Serviços de Desenvolvimento Agrário das políticas de investimento </w:t>
      </w:r>
      <w:r w:rsidR="0022155C">
        <w:rPr>
          <w:rFonts w:ascii="Arial" w:hAnsi="Arial" w:cs="Arial"/>
        </w:rPr>
        <w:t>nas explorações e manutenção d</w:t>
      </w:r>
      <w:r w:rsidR="00F82A12">
        <w:rPr>
          <w:rFonts w:ascii="Arial" w:hAnsi="Arial" w:cs="Arial"/>
        </w:rPr>
        <w:t>a</w:t>
      </w:r>
      <w:r w:rsidR="0022155C">
        <w:rPr>
          <w:rFonts w:ascii="Arial" w:hAnsi="Arial" w:cs="Arial"/>
        </w:rPr>
        <w:t xml:space="preserve"> atividade </w:t>
      </w:r>
      <w:r w:rsidR="00F82A12">
        <w:rPr>
          <w:rFonts w:ascii="Arial" w:hAnsi="Arial" w:cs="Arial"/>
        </w:rPr>
        <w:t>agríc</w:t>
      </w:r>
      <w:r w:rsidR="0022155C">
        <w:rPr>
          <w:rFonts w:ascii="Arial" w:hAnsi="Arial" w:cs="Arial"/>
        </w:rPr>
        <w:t>ola</w:t>
      </w:r>
      <w:r w:rsidR="00F82A12">
        <w:rPr>
          <w:rFonts w:ascii="Arial" w:hAnsi="Arial" w:cs="Arial"/>
        </w:rPr>
        <w:t xml:space="preserve">. </w:t>
      </w:r>
    </w:p>
    <w:p w14:paraId="664777F6" w14:textId="003A28EB" w:rsidR="00622A79" w:rsidRDefault="00622A79" w:rsidP="00622A79">
      <w:pPr>
        <w:spacing w:before="120" w:after="120" w:line="360" w:lineRule="auto"/>
        <w:jc w:val="both"/>
        <w:rPr>
          <w:rFonts w:ascii="Arial" w:hAnsi="Arial" w:cs="Arial"/>
        </w:rPr>
      </w:pPr>
    </w:p>
    <w:p w14:paraId="52407265" w14:textId="03B1F1A4" w:rsidR="00E8778F" w:rsidRDefault="00E8778F" w:rsidP="00622A79">
      <w:pPr>
        <w:spacing w:before="120" w:after="120" w:line="360" w:lineRule="auto"/>
        <w:jc w:val="both"/>
        <w:rPr>
          <w:rFonts w:ascii="Arial" w:hAnsi="Arial" w:cs="Arial"/>
        </w:rPr>
      </w:pPr>
    </w:p>
    <w:p w14:paraId="5C8FE06A" w14:textId="77777777" w:rsidR="00E8778F" w:rsidRDefault="00E8778F" w:rsidP="00622A79">
      <w:pPr>
        <w:spacing w:before="120" w:after="120" w:line="360" w:lineRule="auto"/>
        <w:jc w:val="both"/>
        <w:rPr>
          <w:rFonts w:ascii="Arial" w:hAnsi="Arial" w:cs="Arial"/>
        </w:rPr>
      </w:pPr>
    </w:p>
    <w:p w14:paraId="1259886F" w14:textId="14D85242" w:rsidR="003D7EF5" w:rsidRPr="002B2590" w:rsidRDefault="003D7EF5" w:rsidP="003D7EF5">
      <w:pPr>
        <w:spacing w:before="120" w:after="120" w:line="360" w:lineRule="auto"/>
        <w:jc w:val="both"/>
        <w:rPr>
          <w:rFonts w:ascii="Arial" w:hAnsi="Arial" w:cs="Arial"/>
          <w:b/>
          <w:bCs/>
          <w:color w:val="76923C" w:themeColor="accent3" w:themeShade="BF"/>
          <w:u w:val="single"/>
        </w:rPr>
      </w:pPr>
      <w:r w:rsidRPr="002B2590">
        <w:rPr>
          <w:rFonts w:ascii="Arial" w:hAnsi="Arial" w:cs="Arial"/>
          <w:b/>
          <w:bCs/>
          <w:color w:val="76923C" w:themeColor="accent3" w:themeShade="BF"/>
          <w:u w:val="single"/>
        </w:rPr>
        <w:lastRenderedPageBreak/>
        <w:t xml:space="preserve">Projeto </w:t>
      </w:r>
      <w:r w:rsidR="00E8778F">
        <w:rPr>
          <w:rFonts w:ascii="Arial" w:hAnsi="Arial" w:cs="Arial"/>
          <w:b/>
          <w:bCs/>
          <w:color w:val="76923C" w:themeColor="accent3" w:themeShade="BF"/>
          <w:u w:val="single"/>
        </w:rPr>
        <w:t>2.</w:t>
      </w:r>
      <w:r w:rsidRPr="002B2590">
        <w:rPr>
          <w:rFonts w:ascii="Arial" w:hAnsi="Arial" w:cs="Arial"/>
          <w:b/>
          <w:bCs/>
          <w:color w:val="76923C" w:themeColor="accent3" w:themeShade="BF"/>
          <w:u w:val="single"/>
        </w:rPr>
        <w:t>3 – Aumento do Valor dos Produtos Agrícolas e Florestais</w:t>
      </w:r>
    </w:p>
    <w:p w14:paraId="0FD3C346" w14:textId="72FFBC9C" w:rsidR="003D7EF5" w:rsidRDefault="007A1E99" w:rsidP="003D7EF5">
      <w:pPr>
        <w:spacing w:before="120" w:after="120" w:line="360" w:lineRule="auto"/>
        <w:jc w:val="both"/>
        <w:rPr>
          <w:rFonts w:ascii="Arial" w:hAnsi="Arial" w:cs="Arial"/>
        </w:rPr>
      </w:pPr>
      <w:r>
        <w:rPr>
          <w:rFonts w:ascii="Arial" w:hAnsi="Arial" w:cs="Arial"/>
        </w:rPr>
        <w:t xml:space="preserve">O </w:t>
      </w:r>
      <w:r w:rsidR="003D7EF5">
        <w:rPr>
          <w:rFonts w:ascii="Arial" w:hAnsi="Arial" w:cs="Arial"/>
        </w:rPr>
        <w:t xml:space="preserve">projeto </w:t>
      </w:r>
      <w:r w:rsidR="00E8778F">
        <w:rPr>
          <w:rFonts w:ascii="Arial" w:hAnsi="Arial" w:cs="Arial"/>
        </w:rPr>
        <w:t>2.</w:t>
      </w:r>
      <w:r>
        <w:rPr>
          <w:rFonts w:ascii="Arial" w:hAnsi="Arial" w:cs="Arial"/>
        </w:rPr>
        <w:t xml:space="preserve">3 - Aumento do Valor dos Produtos Agrícolas e Florestais foi </w:t>
      </w:r>
      <w:r w:rsidR="00E1709E">
        <w:rPr>
          <w:rFonts w:ascii="Arial" w:hAnsi="Arial" w:cs="Arial"/>
        </w:rPr>
        <w:t>integralmente executado pelo IAMA</w:t>
      </w:r>
      <w:r w:rsidR="003D7EF5">
        <w:rPr>
          <w:rFonts w:ascii="Arial" w:hAnsi="Arial" w:cs="Arial"/>
        </w:rPr>
        <w:t xml:space="preserve">, </w:t>
      </w:r>
      <w:r w:rsidR="009D62FD">
        <w:rPr>
          <w:rFonts w:ascii="Arial" w:hAnsi="Arial" w:cs="Arial"/>
        </w:rPr>
        <w:t>na sequê</w:t>
      </w:r>
      <w:r w:rsidR="00E1709E">
        <w:rPr>
          <w:rFonts w:ascii="Arial" w:hAnsi="Arial" w:cs="Arial"/>
        </w:rPr>
        <w:t xml:space="preserve">ncia de transferências de verbas com origem no orçamento do GSR. </w:t>
      </w:r>
    </w:p>
    <w:p w14:paraId="0E51F769" w14:textId="77777777" w:rsidR="003D7EF5" w:rsidRPr="002B2590" w:rsidRDefault="00E87612" w:rsidP="003D7EF5">
      <w:pPr>
        <w:spacing w:before="120" w:after="120" w:line="360" w:lineRule="auto"/>
        <w:jc w:val="both"/>
        <w:rPr>
          <w:rFonts w:ascii="Arial" w:hAnsi="Arial" w:cs="Arial"/>
          <w:color w:val="76923C" w:themeColor="accent3" w:themeShade="BF"/>
          <w:u w:val="single"/>
        </w:rPr>
      </w:pPr>
      <w:r>
        <w:rPr>
          <w:rFonts w:ascii="Arial" w:hAnsi="Arial" w:cs="Arial"/>
          <w:color w:val="76923C" w:themeColor="accent3" w:themeShade="BF"/>
          <w:u w:val="single"/>
        </w:rPr>
        <w:t>2</w:t>
      </w:r>
      <w:r w:rsidR="003D7EF5" w:rsidRPr="002B2590">
        <w:rPr>
          <w:rFonts w:ascii="Arial" w:hAnsi="Arial" w:cs="Arial"/>
          <w:color w:val="76923C" w:themeColor="accent3" w:themeShade="BF"/>
          <w:u w:val="single"/>
        </w:rPr>
        <w:t>.3.2 – Apoio ao escoamento de produtos na indústria agroalimentar</w:t>
      </w:r>
    </w:p>
    <w:p w14:paraId="798D27FF" w14:textId="2F6DFC34" w:rsidR="003D7EF5" w:rsidRDefault="007A1E99" w:rsidP="003D7EF5">
      <w:pPr>
        <w:spacing w:before="120" w:after="120" w:line="360" w:lineRule="auto"/>
        <w:jc w:val="both"/>
        <w:rPr>
          <w:rFonts w:ascii="Arial" w:hAnsi="Arial" w:cs="Arial"/>
        </w:rPr>
      </w:pPr>
      <w:r>
        <w:rPr>
          <w:rFonts w:ascii="Arial" w:hAnsi="Arial" w:cs="Arial"/>
        </w:rPr>
        <w:t>E</w:t>
      </w:r>
      <w:r w:rsidR="003D7EF5">
        <w:rPr>
          <w:rFonts w:ascii="Arial" w:hAnsi="Arial" w:cs="Arial"/>
        </w:rPr>
        <w:t>sta ação</w:t>
      </w:r>
      <w:r w:rsidR="00F15368">
        <w:rPr>
          <w:rFonts w:ascii="Arial" w:hAnsi="Arial" w:cs="Arial"/>
        </w:rPr>
        <w:t xml:space="preserve">, </w:t>
      </w:r>
      <w:r w:rsidR="00742312">
        <w:rPr>
          <w:rFonts w:ascii="Arial" w:hAnsi="Arial" w:cs="Arial"/>
        </w:rPr>
        <w:t xml:space="preserve">cuja verba foi </w:t>
      </w:r>
      <w:r w:rsidR="00F15368">
        <w:rPr>
          <w:rFonts w:ascii="Arial" w:hAnsi="Arial" w:cs="Arial"/>
        </w:rPr>
        <w:t xml:space="preserve">transferida para </w:t>
      </w:r>
      <w:r w:rsidR="00742312">
        <w:rPr>
          <w:rFonts w:ascii="Arial" w:hAnsi="Arial" w:cs="Arial"/>
        </w:rPr>
        <w:t>execução pel</w:t>
      </w:r>
      <w:r w:rsidR="00F15368">
        <w:rPr>
          <w:rFonts w:ascii="Arial" w:hAnsi="Arial" w:cs="Arial"/>
        </w:rPr>
        <w:t>o IAMA,</w:t>
      </w:r>
      <w:r w:rsidR="003D7EF5">
        <w:rPr>
          <w:rFonts w:ascii="Arial" w:hAnsi="Arial" w:cs="Arial"/>
        </w:rPr>
        <w:t xml:space="preserve"> destinou-se </w:t>
      </w:r>
      <w:r w:rsidR="002F2000">
        <w:rPr>
          <w:rFonts w:ascii="Arial" w:hAnsi="Arial" w:cs="Arial"/>
        </w:rPr>
        <w:t xml:space="preserve">ao pagamento do apoio ao </w:t>
      </w:r>
      <w:r w:rsidR="003D7EF5">
        <w:rPr>
          <w:rFonts w:ascii="Arial" w:hAnsi="Arial" w:cs="Arial"/>
        </w:rPr>
        <w:t xml:space="preserve">escoamento dos excedentes de laticínios produzidos na RAA (no valor de </w:t>
      </w:r>
      <w:r w:rsidR="003D7EF5" w:rsidRPr="00BD6310">
        <w:rPr>
          <w:rFonts w:ascii="Arial" w:hAnsi="Arial" w:cs="Arial"/>
        </w:rPr>
        <w:t xml:space="preserve">6,235 </w:t>
      </w:r>
      <w:r w:rsidR="003D7EF5">
        <w:rPr>
          <w:rFonts w:ascii="Arial" w:hAnsi="Arial" w:cs="Arial"/>
        </w:rPr>
        <w:t>€ por mil litros de leite) referente ao leite recolhido pelos compradores aprovados na RAA, ao abrigo d</w:t>
      </w:r>
      <w:r w:rsidR="006E3571">
        <w:rPr>
          <w:rFonts w:ascii="Arial" w:hAnsi="Arial" w:cs="Arial"/>
        </w:rPr>
        <w:t>o disposto n</w:t>
      </w:r>
      <w:r w:rsidR="003D7EF5">
        <w:rPr>
          <w:rFonts w:ascii="Arial" w:hAnsi="Arial" w:cs="Arial"/>
        </w:rPr>
        <w:t xml:space="preserve">a </w:t>
      </w:r>
      <w:r w:rsidR="003D7EF5" w:rsidRPr="006E3571">
        <w:rPr>
          <w:rFonts w:ascii="Arial" w:eastAsia="Arial-BoldMT" w:hAnsi="Arial" w:cs="Arial"/>
          <w:bCs/>
        </w:rPr>
        <w:t xml:space="preserve">Resolução do </w:t>
      </w:r>
      <w:r w:rsidR="003D7EF5" w:rsidRPr="003C2488">
        <w:rPr>
          <w:rFonts w:ascii="Arial" w:eastAsia="Arial-BoldMT" w:hAnsi="Arial" w:cs="Arial"/>
          <w:bCs/>
        </w:rPr>
        <w:t>Conselho do Governo n.º 5</w:t>
      </w:r>
      <w:r w:rsidR="006E3571" w:rsidRPr="003C2488">
        <w:rPr>
          <w:rFonts w:ascii="Arial" w:eastAsia="Arial-BoldMT" w:hAnsi="Arial" w:cs="Arial"/>
          <w:bCs/>
        </w:rPr>
        <w:t>9</w:t>
      </w:r>
      <w:r w:rsidR="003D7EF5" w:rsidRPr="003C2488">
        <w:rPr>
          <w:rFonts w:ascii="Arial" w:eastAsia="Arial-BoldMT" w:hAnsi="Arial" w:cs="Arial"/>
          <w:bCs/>
        </w:rPr>
        <w:t>/201</w:t>
      </w:r>
      <w:r w:rsidR="006E3571" w:rsidRPr="003C2488">
        <w:rPr>
          <w:rFonts w:ascii="Arial" w:eastAsia="Arial-BoldMT" w:hAnsi="Arial" w:cs="Arial"/>
          <w:bCs/>
        </w:rPr>
        <w:t>6,</w:t>
      </w:r>
      <w:r w:rsidR="003D7EF5" w:rsidRPr="003C2488">
        <w:rPr>
          <w:rFonts w:ascii="Arial" w:eastAsia="Arial-BoldMT" w:hAnsi="Arial" w:cs="Arial"/>
          <w:bCs/>
        </w:rPr>
        <w:t xml:space="preserve"> de 3</w:t>
      </w:r>
      <w:r w:rsidR="006E3571" w:rsidRPr="003C2488">
        <w:rPr>
          <w:rFonts w:ascii="Arial" w:eastAsia="Arial-BoldMT" w:hAnsi="Arial" w:cs="Arial"/>
          <w:bCs/>
        </w:rPr>
        <w:t>0 de março</w:t>
      </w:r>
      <w:r w:rsidR="003D7EF5" w:rsidRPr="003C2488">
        <w:rPr>
          <w:rFonts w:ascii="Arial" w:hAnsi="Arial" w:cs="Arial"/>
        </w:rPr>
        <w:t>.</w:t>
      </w:r>
      <w:r w:rsidR="003C2488" w:rsidRPr="003C2488">
        <w:rPr>
          <w:rFonts w:ascii="Arial" w:hAnsi="Arial" w:cs="Arial"/>
        </w:rPr>
        <w:t xml:space="preserve"> </w:t>
      </w:r>
      <w:r w:rsidR="00F15368">
        <w:rPr>
          <w:rFonts w:ascii="Arial" w:hAnsi="Arial" w:cs="Arial"/>
        </w:rPr>
        <w:t xml:space="preserve">Com </w:t>
      </w:r>
      <w:r w:rsidR="009D62FD">
        <w:rPr>
          <w:rFonts w:ascii="Arial" w:hAnsi="Arial" w:cs="Arial"/>
        </w:rPr>
        <w:t>uma dotação inicial de 3 </w:t>
      </w:r>
      <w:r w:rsidR="004B47E7">
        <w:rPr>
          <w:rFonts w:ascii="Arial" w:hAnsi="Arial" w:cs="Arial"/>
        </w:rPr>
        <w:t>906</w:t>
      </w:r>
      <w:r w:rsidR="00F15368">
        <w:rPr>
          <w:rFonts w:ascii="Arial" w:hAnsi="Arial" w:cs="Arial"/>
        </w:rPr>
        <w:t> </w:t>
      </w:r>
      <w:r w:rsidR="004B47E7">
        <w:rPr>
          <w:rFonts w:ascii="Arial" w:hAnsi="Arial" w:cs="Arial"/>
        </w:rPr>
        <w:t>937</w:t>
      </w:r>
      <w:r w:rsidR="009D62FD">
        <w:rPr>
          <w:rFonts w:ascii="Arial" w:hAnsi="Arial" w:cs="Arial"/>
        </w:rPr>
        <w:t xml:space="preserve">,00€, foi corrigida para </w:t>
      </w:r>
      <w:r w:rsidR="004B47E7">
        <w:rPr>
          <w:rFonts w:ascii="Arial" w:hAnsi="Arial" w:cs="Arial"/>
        </w:rPr>
        <w:t>3</w:t>
      </w:r>
      <w:r w:rsidR="009D62FD">
        <w:rPr>
          <w:rFonts w:ascii="Arial" w:hAnsi="Arial" w:cs="Arial"/>
        </w:rPr>
        <w:t> </w:t>
      </w:r>
      <w:r w:rsidR="004B47E7">
        <w:rPr>
          <w:rFonts w:ascii="Arial" w:hAnsi="Arial" w:cs="Arial"/>
        </w:rPr>
        <w:t>806</w:t>
      </w:r>
      <w:r w:rsidR="009D62FD">
        <w:rPr>
          <w:rFonts w:ascii="Arial" w:hAnsi="Arial" w:cs="Arial"/>
        </w:rPr>
        <w:t> </w:t>
      </w:r>
      <w:r w:rsidR="004B47E7">
        <w:rPr>
          <w:rFonts w:ascii="Arial" w:hAnsi="Arial" w:cs="Arial"/>
        </w:rPr>
        <w:t>937</w:t>
      </w:r>
      <w:r w:rsidR="00F15368">
        <w:rPr>
          <w:rFonts w:ascii="Arial" w:hAnsi="Arial" w:cs="Arial"/>
        </w:rPr>
        <w:t>,00€, te</w:t>
      </w:r>
      <w:r w:rsidR="009D62FD">
        <w:rPr>
          <w:rFonts w:ascii="Arial" w:hAnsi="Arial" w:cs="Arial"/>
        </w:rPr>
        <w:t>ndo registado uma execução de 100</w:t>
      </w:r>
      <w:r w:rsidR="00F15368">
        <w:rPr>
          <w:rFonts w:ascii="Arial" w:hAnsi="Arial" w:cs="Arial"/>
        </w:rPr>
        <w:t>%</w:t>
      </w:r>
      <w:r w:rsidR="003D7EF5" w:rsidRPr="003C2488">
        <w:rPr>
          <w:rFonts w:ascii="Arial" w:hAnsi="Arial" w:cs="Arial"/>
        </w:rPr>
        <w:t>.</w:t>
      </w:r>
    </w:p>
    <w:p w14:paraId="37444BF6" w14:textId="77777777" w:rsidR="003D7EF5" w:rsidRPr="002B2590" w:rsidRDefault="00E87612" w:rsidP="003D7EF5">
      <w:pPr>
        <w:spacing w:before="120" w:after="120" w:line="360" w:lineRule="auto"/>
        <w:jc w:val="both"/>
        <w:rPr>
          <w:rFonts w:ascii="Arial" w:hAnsi="Arial" w:cs="Arial"/>
          <w:color w:val="76923C" w:themeColor="accent3" w:themeShade="BF"/>
          <w:u w:val="single"/>
        </w:rPr>
      </w:pPr>
      <w:r>
        <w:rPr>
          <w:rFonts w:ascii="Arial" w:hAnsi="Arial" w:cs="Arial"/>
          <w:color w:val="76923C" w:themeColor="accent3" w:themeShade="BF"/>
          <w:u w:val="single"/>
        </w:rPr>
        <w:t>2</w:t>
      </w:r>
      <w:r w:rsidR="003D7EF5" w:rsidRPr="002B2590">
        <w:rPr>
          <w:rFonts w:ascii="Arial" w:hAnsi="Arial" w:cs="Arial"/>
          <w:color w:val="76923C" w:themeColor="accent3" w:themeShade="BF"/>
          <w:u w:val="single"/>
        </w:rPr>
        <w:t>.3.3 – Regularização de mercados</w:t>
      </w:r>
    </w:p>
    <w:p w14:paraId="5222EC9D" w14:textId="4F0E464F" w:rsidR="003D7EF5" w:rsidRPr="003C2488" w:rsidRDefault="003D7EF5" w:rsidP="003D7EF5">
      <w:pPr>
        <w:spacing w:before="120" w:after="120" w:line="360" w:lineRule="auto"/>
        <w:jc w:val="both"/>
        <w:rPr>
          <w:rFonts w:ascii="Arial" w:hAnsi="Arial" w:cs="Arial"/>
        </w:rPr>
      </w:pPr>
      <w:r>
        <w:rPr>
          <w:rFonts w:ascii="Arial" w:hAnsi="Arial" w:cs="Arial"/>
        </w:rPr>
        <w:t xml:space="preserve">Com uma verba inicial de </w:t>
      </w:r>
      <w:r w:rsidR="004B47E7">
        <w:rPr>
          <w:rFonts w:ascii="Arial" w:hAnsi="Arial" w:cs="Arial"/>
        </w:rPr>
        <w:t>6</w:t>
      </w:r>
      <w:r w:rsidR="00045834">
        <w:rPr>
          <w:rFonts w:ascii="Arial" w:hAnsi="Arial" w:cs="Arial"/>
        </w:rPr>
        <w:t> </w:t>
      </w:r>
      <w:r w:rsidR="00851FC0">
        <w:rPr>
          <w:rFonts w:ascii="Arial" w:hAnsi="Arial" w:cs="Arial"/>
        </w:rPr>
        <w:t>708</w:t>
      </w:r>
      <w:r w:rsidR="00045834">
        <w:rPr>
          <w:rFonts w:ascii="Arial" w:hAnsi="Arial" w:cs="Arial"/>
        </w:rPr>
        <w:t> 000</w:t>
      </w:r>
      <w:r w:rsidR="00F15368">
        <w:rPr>
          <w:rFonts w:ascii="Arial" w:hAnsi="Arial" w:cs="Arial"/>
        </w:rPr>
        <w:t>,00</w:t>
      </w:r>
      <w:r>
        <w:rPr>
          <w:rFonts w:ascii="Arial" w:hAnsi="Arial" w:cs="Arial"/>
        </w:rPr>
        <w:t xml:space="preserve">€ esta ação foi reforçada </w:t>
      </w:r>
      <w:r w:rsidR="00045834">
        <w:rPr>
          <w:rFonts w:ascii="Arial" w:hAnsi="Arial" w:cs="Arial"/>
        </w:rPr>
        <w:t>para 6 </w:t>
      </w:r>
      <w:r w:rsidR="00851FC0">
        <w:rPr>
          <w:rFonts w:ascii="Arial" w:hAnsi="Arial" w:cs="Arial"/>
        </w:rPr>
        <w:t>913</w:t>
      </w:r>
      <w:r w:rsidR="00045834">
        <w:rPr>
          <w:rFonts w:ascii="Arial" w:hAnsi="Arial" w:cs="Arial"/>
        </w:rPr>
        <w:t> 000</w:t>
      </w:r>
      <w:r w:rsidR="00F15368">
        <w:rPr>
          <w:rFonts w:ascii="Arial" w:hAnsi="Arial" w:cs="Arial"/>
        </w:rPr>
        <w:t>,00</w:t>
      </w:r>
      <w:r w:rsidRPr="003C2488">
        <w:rPr>
          <w:rFonts w:ascii="Arial" w:hAnsi="Arial" w:cs="Arial"/>
        </w:rPr>
        <w:t>€</w:t>
      </w:r>
      <w:r w:rsidR="00AA0F1B">
        <w:rPr>
          <w:rFonts w:ascii="Arial" w:hAnsi="Arial" w:cs="Arial"/>
        </w:rPr>
        <w:t xml:space="preserve"> e</w:t>
      </w:r>
      <w:r>
        <w:rPr>
          <w:rFonts w:ascii="Arial" w:hAnsi="Arial" w:cs="Arial"/>
        </w:rPr>
        <w:t xml:space="preserve"> transferida para o IAMA com vista ao p</w:t>
      </w:r>
      <w:r w:rsidR="00373EA5">
        <w:rPr>
          <w:rFonts w:ascii="Arial" w:hAnsi="Arial" w:cs="Arial"/>
        </w:rPr>
        <w:t>agamento das ajudas aos adubos,</w:t>
      </w:r>
      <w:r>
        <w:rPr>
          <w:rFonts w:ascii="Arial" w:hAnsi="Arial" w:cs="Arial"/>
        </w:rPr>
        <w:t xml:space="preserve"> à regularização dos mercados agrícolas e a diversas atividades do IAMA. Apresentou uma taxa de execução de </w:t>
      </w:r>
      <w:r w:rsidR="00851FC0">
        <w:rPr>
          <w:rFonts w:ascii="Arial" w:hAnsi="Arial" w:cs="Arial"/>
        </w:rPr>
        <w:t>97,27</w:t>
      </w:r>
      <w:r w:rsidRPr="003C2488">
        <w:rPr>
          <w:rFonts w:ascii="Arial" w:hAnsi="Arial" w:cs="Arial"/>
        </w:rPr>
        <w:t>%.</w:t>
      </w:r>
    </w:p>
    <w:p w14:paraId="20DC317B" w14:textId="77777777" w:rsidR="003D7EF5" w:rsidRPr="002B2590" w:rsidRDefault="00E87612" w:rsidP="003D7EF5">
      <w:pPr>
        <w:spacing w:before="120" w:after="120" w:line="360" w:lineRule="auto"/>
        <w:jc w:val="both"/>
        <w:rPr>
          <w:rFonts w:ascii="Arial" w:hAnsi="Arial" w:cs="Arial"/>
          <w:color w:val="76923C" w:themeColor="accent3" w:themeShade="BF"/>
          <w:u w:val="single"/>
        </w:rPr>
      </w:pPr>
      <w:r w:rsidRPr="003C2488">
        <w:rPr>
          <w:rFonts w:ascii="Arial" w:hAnsi="Arial" w:cs="Arial"/>
          <w:color w:val="76923C" w:themeColor="accent3" w:themeShade="BF"/>
          <w:u w:val="single"/>
        </w:rPr>
        <w:t>2</w:t>
      </w:r>
      <w:r w:rsidR="003D7EF5" w:rsidRPr="003C2488">
        <w:rPr>
          <w:rFonts w:ascii="Arial" w:hAnsi="Arial" w:cs="Arial"/>
          <w:color w:val="76923C" w:themeColor="accent3" w:themeShade="BF"/>
          <w:u w:val="single"/>
        </w:rPr>
        <w:t>.3.4 – Qualidade e certificação de produtos regionais</w:t>
      </w:r>
    </w:p>
    <w:p w14:paraId="68BB01B4" w14:textId="4C60A15F" w:rsidR="004347BC" w:rsidRDefault="003D7EF5" w:rsidP="003D7EF5">
      <w:pPr>
        <w:spacing w:before="120" w:after="120" w:line="360" w:lineRule="auto"/>
        <w:jc w:val="both"/>
        <w:rPr>
          <w:rFonts w:ascii="Arial" w:hAnsi="Arial" w:cs="Arial"/>
        </w:rPr>
      </w:pPr>
      <w:r>
        <w:rPr>
          <w:rFonts w:ascii="Arial" w:hAnsi="Arial" w:cs="Arial"/>
        </w:rPr>
        <w:t xml:space="preserve">A verba afeta a esta ação também foi integralmente transferida para o IAMA tendo contado com uma dotação inicial de </w:t>
      </w:r>
      <w:r w:rsidR="0012228E">
        <w:rPr>
          <w:rFonts w:ascii="Arial" w:hAnsi="Arial" w:cs="Arial"/>
        </w:rPr>
        <w:t>830</w:t>
      </w:r>
      <w:r w:rsidR="00045834">
        <w:rPr>
          <w:rFonts w:ascii="Arial" w:hAnsi="Arial" w:cs="Arial"/>
        </w:rPr>
        <w:t> </w:t>
      </w:r>
      <w:r w:rsidR="0012228E">
        <w:rPr>
          <w:rFonts w:ascii="Arial" w:hAnsi="Arial" w:cs="Arial"/>
        </w:rPr>
        <w:t>000</w:t>
      </w:r>
      <w:r w:rsidR="00F15368">
        <w:rPr>
          <w:rFonts w:ascii="Arial" w:hAnsi="Arial" w:cs="Arial"/>
        </w:rPr>
        <w:t>,00</w:t>
      </w:r>
      <w:r>
        <w:rPr>
          <w:rFonts w:ascii="Arial" w:hAnsi="Arial" w:cs="Arial"/>
        </w:rPr>
        <w:t>€</w:t>
      </w:r>
      <w:r w:rsidR="00AA0F1B">
        <w:rPr>
          <w:rFonts w:ascii="Arial" w:hAnsi="Arial" w:cs="Arial"/>
        </w:rPr>
        <w:t xml:space="preserve"> </w:t>
      </w:r>
      <w:r>
        <w:rPr>
          <w:rFonts w:ascii="Arial" w:hAnsi="Arial" w:cs="Arial"/>
        </w:rPr>
        <w:t xml:space="preserve">com vista à prossecução de ações de controlo das ajudas comunitárias, gestão das quotas leiteiras, desenvolvimento das ações relativas aos prémios e ajudas, assim como para o desenvolvimento das ações de classificação de leite e de carcaças (realização de análises) e certificação e controlo de produtos que </w:t>
      </w:r>
      <w:r w:rsidRPr="003C2488">
        <w:rPr>
          <w:rFonts w:ascii="Arial" w:hAnsi="Arial" w:cs="Arial"/>
        </w:rPr>
        <w:t xml:space="preserve">beneficiem de regimes de qualidade da União </w:t>
      </w:r>
      <w:r w:rsidR="00045834">
        <w:rPr>
          <w:rFonts w:ascii="Arial" w:hAnsi="Arial" w:cs="Arial"/>
        </w:rPr>
        <w:t xml:space="preserve">Europeia - DOP, IGP e ETG. Apresentou </w:t>
      </w:r>
      <w:r w:rsidRPr="003C2488">
        <w:rPr>
          <w:rFonts w:ascii="Arial" w:hAnsi="Arial" w:cs="Arial"/>
        </w:rPr>
        <w:t xml:space="preserve">uma </w:t>
      </w:r>
      <w:r w:rsidR="00045834">
        <w:rPr>
          <w:rFonts w:ascii="Arial" w:hAnsi="Arial" w:cs="Arial"/>
        </w:rPr>
        <w:t xml:space="preserve">taxa de </w:t>
      </w:r>
      <w:r w:rsidRPr="003C2488">
        <w:rPr>
          <w:rFonts w:ascii="Arial" w:hAnsi="Arial" w:cs="Arial"/>
        </w:rPr>
        <w:t xml:space="preserve">execução de </w:t>
      </w:r>
      <w:r w:rsidR="0012228E">
        <w:rPr>
          <w:rFonts w:ascii="Arial" w:hAnsi="Arial" w:cs="Arial"/>
        </w:rPr>
        <w:t>100</w:t>
      </w:r>
      <w:r w:rsidRPr="003C2488">
        <w:rPr>
          <w:rFonts w:ascii="Arial" w:hAnsi="Arial" w:cs="Arial"/>
        </w:rPr>
        <w:t>%</w:t>
      </w:r>
      <w:r w:rsidR="00AA0F1B">
        <w:rPr>
          <w:rFonts w:ascii="Arial" w:hAnsi="Arial" w:cs="Arial"/>
        </w:rPr>
        <w:t>.</w:t>
      </w:r>
    </w:p>
    <w:p w14:paraId="7B69FD90" w14:textId="77777777" w:rsidR="000959A9" w:rsidRDefault="000959A9" w:rsidP="003D7EF5">
      <w:pPr>
        <w:spacing w:before="120" w:after="120" w:line="360" w:lineRule="auto"/>
        <w:jc w:val="both"/>
        <w:rPr>
          <w:rFonts w:ascii="Arial" w:hAnsi="Arial" w:cs="Arial"/>
        </w:rPr>
      </w:pPr>
    </w:p>
    <w:p w14:paraId="48A2F3BC" w14:textId="0170BF32" w:rsidR="003D7EF5" w:rsidRDefault="003D7EF5" w:rsidP="003D7EF5">
      <w:pPr>
        <w:spacing w:before="120" w:after="120" w:line="360" w:lineRule="auto"/>
        <w:jc w:val="both"/>
        <w:rPr>
          <w:rFonts w:ascii="Arial" w:hAnsi="Arial" w:cs="Arial"/>
          <w:b/>
          <w:bCs/>
          <w:color w:val="76923C" w:themeColor="accent3" w:themeShade="BF"/>
          <w:u w:val="single"/>
        </w:rPr>
      </w:pPr>
      <w:r w:rsidRPr="002B2590">
        <w:rPr>
          <w:rFonts w:ascii="Arial" w:hAnsi="Arial" w:cs="Arial"/>
          <w:b/>
          <w:bCs/>
          <w:color w:val="76923C" w:themeColor="accent3" w:themeShade="BF"/>
          <w:u w:val="single"/>
        </w:rPr>
        <w:t xml:space="preserve">Projeto </w:t>
      </w:r>
      <w:r w:rsidR="00E87612">
        <w:rPr>
          <w:rFonts w:ascii="Arial" w:hAnsi="Arial" w:cs="Arial"/>
          <w:b/>
          <w:bCs/>
          <w:color w:val="76923C" w:themeColor="accent3" w:themeShade="BF"/>
          <w:u w:val="single"/>
        </w:rPr>
        <w:t>2.</w:t>
      </w:r>
      <w:r w:rsidRPr="002B2590">
        <w:rPr>
          <w:rFonts w:ascii="Arial" w:hAnsi="Arial" w:cs="Arial"/>
          <w:b/>
          <w:bCs/>
          <w:color w:val="76923C" w:themeColor="accent3" w:themeShade="BF"/>
          <w:u w:val="single"/>
        </w:rPr>
        <w:t>4 – Diversificação e Valorização do Espaço Rural</w:t>
      </w:r>
    </w:p>
    <w:p w14:paraId="69E5175C" w14:textId="7F8078B5" w:rsidR="00E8778F" w:rsidRDefault="00E8778F" w:rsidP="00E8778F">
      <w:pPr>
        <w:spacing w:before="120" w:after="120" w:line="360" w:lineRule="auto"/>
        <w:jc w:val="both"/>
        <w:rPr>
          <w:rFonts w:ascii="Arial" w:hAnsi="Arial" w:cs="Arial"/>
        </w:rPr>
      </w:pPr>
      <w:r>
        <w:rPr>
          <w:rFonts w:ascii="Arial" w:hAnsi="Arial" w:cs="Arial"/>
        </w:rPr>
        <w:t xml:space="preserve">O projeto 2.4 – Diversificação e Valorização do Espaço Rural foi integralmente executado pela </w:t>
      </w:r>
      <w:proofErr w:type="spellStart"/>
      <w:r>
        <w:rPr>
          <w:rFonts w:ascii="Arial" w:hAnsi="Arial" w:cs="Arial"/>
        </w:rPr>
        <w:t>Azorina</w:t>
      </w:r>
      <w:proofErr w:type="spellEnd"/>
      <w:r>
        <w:rPr>
          <w:rFonts w:ascii="Arial" w:hAnsi="Arial" w:cs="Arial"/>
        </w:rPr>
        <w:t xml:space="preserve">, SA, na sequência de transferências de verbas com origem no orçamento do GSR. </w:t>
      </w:r>
      <w:r w:rsidR="003F766F">
        <w:rPr>
          <w:rFonts w:ascii="Arial" w:hAnsi="Arial" w:cs="Arial"/>
        </w:rPr>
        <w:t xml:space="preserve"> Coube ao GSR as seguintes ações:</w:t>
      </w:r>
    </w:p>
    <w:p w14:paraId="5D638FB1" w14:textId="76455A2F" w:rsidR="00E8778F" w:rsidRDefault="00E8778F" w:rsidP="003D7EF5">
      <w:pPr>
        <w:spacing w:before="120" w:after="120" w:line="360" w:lineRule="auto"/>
        <w:jc w:val="both"/>
        <w:rPr>
          <w:rFonts w:ascii="Arial" w:hAnsi="Arial" w:cs="Arial"/>
          <w:b/>
          <w:bCs/>
          <w:color w:val="76923C" w:themeColor="accent3" w:themeShade="BF"/>
          <w:u w:val="single"/>
        </w:rPr>
      </w:pPr>
    </w:p>
    <w:p w14:paraId="5DA1A7FF" w14:textId="77777777" w:rsidR="00E8778F" w:rsidRPr="000959A9" w:rsidRDefault="00E8778F" w:rsidP="003D7EF5">
      <w:pPr>
        <w:spacing w:before="120" w:after="120" w:line="360" w:lineRule="auto"/>
        <w:jc w:val="both"/>
        <w:rPr>
          <w:rFonts w:ascii="Arial" w:hAnsi="Arial" w:cs="Arial"/>
          <w:b/>
          <w:bCs/>
          <w:color w:val="76923C" w:themeColor="accent3" w:themeShade="BF"/>
          <w:u w:val="single"/>
        </w:rPr>
      </w:pPr>
    </w:p>
    <w:p w14:paraId="70724498" w14:textId="3AE04692" w:rsidR="003D7EF5" w:rsidRPr="002B2590" w:rsidRDefault="00E87612" w:rsidP="003D7EF5">
      <w:pPr>
        <w:spacing w:before="120" w:after="120" w:line="360" w:lineRule="auto"/>
        <w:jc w:val="both"/>
        <w:rPr>
          <w:rFonts w:ascii="Arial" w:hAnsi="Arial" w:cs="Arial"/>
          <w:color w:val="76923C" w:themeColor="accent3" w:themeShade="BF"/>
          <w:u w:val="single"/>
        </w:rPr>
      </w:pPr>
      <w:r>
        <w:rPr>
          <w:rFonts w:ascii="Arial" w:hAnsi="Arial" w:cs="Arial"/>
          <w:color w:val="76923C" w:themeColor="accent3" w:themeShade="BF"/>
          <w:u w:val="single"/>
        </w:rPr>
        <w:lastRenderedPageBreak/>
        <w:t>2.</w:t>
      </w:r>
      <w:r w:rsidR="00F15368">
        <w:rPr>
          <w:rFonts w:ascii="Arial" w:hAnsi="Arial" w:cs="Arial"/>
          <w:color w:val="76923C" w:themeColor="accent3" w:themeShade="BF"/>
          <w:u w:val="single"/>
        </w:rPr>
        <w:t>4.8</w:t>
      </w:r>
      <w:r w:rsidR="003D7EF5" w:rsidRPr="002B2590">
        <w:rPr>
          <w:rFonts w:ascii="Arial" w:hAnsi="Arial" w:cs="Arial"/>
          <w:color w:val="76923C" w:themeColor="accent3" w:themeShade="BF"/>
          <w:u w:val="single"/>
        </w:rPr>
        <w:t xml:space="preserve"> – Qualificação da madeira de criptoméria para fins estruturais</w:t>
      </w:r>
    </w:p>
    <w:p w14:paraId="6ABE6DA2" w14:textId="60906895" w:rsidR="003D7EF5" w:rsidRDefault="003D7EF5" w:rsidP="003D7EF5">
      <w:pPr>
        <w:autoSpaceDE w:val="0"/>
        <w:autoSpaceDN w:val="0"/>
        <w:adjustRightInd w:val="0"/>
        <w:spacing w:line="360" w:lineRule="auto"/>
        <w:jc w:val="both"/>
        <w:rPr>
          <w:rFonts w:ascii="Arial" w:hAnsi="Arial" w:cs="Arial"/>
        </w:rPr>
      </w:pPr>
      <w:r>
        <w:rPr>
          <w:rFonts w:ascii="Arial" w:hAnsi="Arial" w:cs="Arial"/>
        </w:rPr>
        <w:t>Com</w:t>
      </w:r>
      <w:r w:rsidR="0012228E">
        <w:rPr>
          <w:rFonts w:ascii="Arial" w:hAnsi="Arial" w:cs="Arial"/>
        </w:rPr>
        <w:t xml:space="preserve"> </w:t>
      </w:r>
      <w:r>
        <w:rPr>
          <w:rFonts w:ascii="Arial" w:hAnsi="Arial" w:cs="Arial"/>
        </w:rPr>
        <w:t xml:space="preserve">dotação inicial de </w:t>
      </w:r>
      <w:r w:rsidR="0012228E">
        <w:rPr>
          <w:rFonts w:ascii="Arial" w:hAnsi="Arial" w:cs="Arial"/>
        </w:rPr>
        <w:t>11</w:t>
      </w:r>
      <w:r w:rsidR="006B20B1">
        <w:rPr>
          <w:rFonts w:ascii="Arial" w:hAnsi="Arial" w:cs="Arial"/>
        </w:rPr>
        <w:t> </w:t>
      </w:r>
      <w:r w:rsidR="0012228E">
        <w:rPr>
          <w:rFonts w:ascii="Arial" w:hAnsi="Arial" w:cs="Arial"/>
        </w:rPr>
        <w:t>047</w:t>
      </w:r>
      <w:r w:rsidR="00F15368">
        <w:rPr>
          <w:rFonts w:ascii="Arial" w:hAnsi="Arial" w:cs="Arial"/>
        </w:rPr>
        <w:t>,00</w:t>
      </w:r>
      <w:r>
        <w:rPr>
          <w:rFonts w:ascii="Arial" w:hAnsi="Arial" w:cs="Arial"/>
        </w:rPr>
        <w:t>€, esta</w:t>
      </w:r>
      <w:r w:rsidR="006B20B1">
        <w:rPr>
          <w:rFonts w:ascii="Arial" w:hAnsi="Arial" w:cs="Arial"/>
        </w:rPr>
        <w:t xml:space="preserve"> ação destinava-se ao desenvolvimento de novos produtos de madeira de criptoméria, ao apoio à qualificação e certificação das madeiras regionais, à certificação, divulgação e promoção da madeira no âmbito das suas qualidades, especificidades e comportamentos e integração e qualificação em catálogos nacionais e internacionais de produtos de construção. Apresentou uma taxa de execução de 7</w:t>
      </w:r>
      <w:r w:rsidR="0012228E">
        <w:rPr>
          <w:rFonts w:ascii="Arial" w:hAnsi="Arial" w:cs="Arial"/>
        </w:rPr>
        <w:t>1</w:t>
      </w:r>
      <w:r w:rsidR="006B20B1">
        <w:rPr>
          <w:rFonts w:ascii="Arial" w:hAnsi="Arial" w:cs="Arial"/>
        </w:rPr>
        <w:t>,</w:t>
      </w:r>
      <w:r w:rsidR="0012228E">
        <w:rPr>
          <w:rFonts w:ascii="Arial" w:hAnsi="Arial" w:cs="Arial"/>
        </w:rPr>
        <w:t>45</w:t>
      </w:r>
      <w:r w:rsidR="006B20B1">
        <w:rPr>
          <w:rFonts w:ascii="Arial" w:hAnsi="Arial" w:cs="Arial"/>
        </w:rPr>
        <w:t>%.</w:t>
      </w:r>
    </w:p>
    <w:p w14:paraId="2680C7C7" w14:textId="6EBA125A" w:rsidR="003D7EF5" w:rsidRDefault="00E87612" w:rsidP="003D7EF5">
      <w:pPr>
        <w:spacing w:before="120" w:after="120" w:line="360" w:lineRule="auto"/>
        <w:jc w:val="both"/>
        <w:rPr>
          <w:rFonts w:ascii="Arial" w:hAnsi="Arial" w:cs="Arial"/>
          <w:color w:val="7B7B7B"/>
          <w:u w:val="single"/>
        </w:rPr>
      </w:pPr>
      <w:r>
        <w:rPr>
          <w:rFonts w:ascii="Arial" w:hAnsi="Arial" w:cs="Arial"/>
          <w:color w:val="76923C" w:themeColor="accent3" w:themeShade="BF"/>
          <w:u w:val="single"/>
        </w:rPr>
        <w:t>2.</w:t>
      </w:r>
      <w:r w:rsidR="00F15368">
        <w:rPr>
          <w:rFonts w:ascii="Arial" w:hAnsi="Arial" w:cs="Arial"/>
          <w:color w:val="76923C" w:themeColor="accent3" w:themeShade="BF"/>
          <w:u w:val="single"/>
        </w:rPr>
        <w:t>4.9</w:t>
      </w:r>
      <w:r w:rsidR="003D7EF5" w:rsidRPr="002B2590">
        <w:rPr>
          <w:rFonts w:ascii="Arial" w:hAnsi="Arial" w:cs="Arial"/>
          <w:color w:val="76923C" w:themeColor="accent3" w:themeShade="BF"/>
          <w:u w:val="single"/>
        </w:rPr>
        <w:t xml:space="preserve"> – Pr</w:t>
      </w:r>
      <w:r w:rsidR="002E7FD2">
        <w:rPr>
          <w:rFonts w:ascii="Arial" w:hAnsi="Arial" w:cs="Arial"/>
          <w:color w:val="76923C" w:themeColor="accent3" w:themeShade="BF"/>
          <w:u w:val="single"/>
        </w:rPr>
        <w:t>odução, caraterização e qualificação de óleos essenciais de criptoméria</w:t>
      </w:r>
    </w:p>
    <w:p w14:paraId="357CF4A9" w14:textId="7AB4345E" w:rsidR="003D7EF5" w:rsidRDefault="00D974F0" w:rsidP="003D7EF5">
      <w:pPr>
        <w:autoSpaceDE w:val="0"/>
        <w:autoSpaceDN w:val="0"/>
        <w:adjustRightInd w:val="0"/>
        <w:spacing w:line="360" w:lineRule="auto"/>
        <w:jc w:val="both"/>
        <w:rPr>
          <w:rFonts w:ascii="Arial" w:hAnsi="Arial" w:cs="Arial"/>
        </w:rPr>
      </w:pPr>
      <w:r>
        <w:rPr>
          <w:rFonts w:ascii="Arial" w:hAnsi="Arial" w:cs="Arial"/>
        </w:rPr>
        <w:t xml:space="preserve">Com uma dotação de </w:t>
      </w:r>
      <w:r w:rsidR="006B20B1">
        <w:rPr>
          <w:rFonts w:ascii="Arial" w:hAnsi="Arial" w:cs="Arial"/>
        </w:rPr>
        <w:t>1</w:t>
      </w:r>
      <w:r w:rsidR="0012228E">
        <w:rPr>
          <w:rFonts w:ascii="Arial" w:hAnsi="Arial" w:cs="Arial"/>
        </w:rPr>
        <w:t>6</w:t>
      </w:r>
      <w:r w:rsidR="006B20B1">
        <w:rPr>
          <w:rFonts w:ascii="Arial" w:hAnsi="Arial" w:cs="Arial"/>
        </w:rPr>
        <w:t> </w:t>
      </w:r>
      <w:r w:rsidR="0012228E">
        <w:rPr>
          <w:rFonts w:ascii="Arial" w:hAnsi="Arial" w:cs="Arial"/>
        </w:rPr>
        <w:t>363</w:t>
      </w:r>
      <w:r w:rsidR="00F15368">
        <w:rPr>
          <w:rFonts w:ascii="Arial" w:hAnsi="Arial" w:cs="Arial"/>
        </w:rPr>
        <w:t>,00</w:t>
      </w:r>
      <w:r w:rsidR="00D41362">
        <w:rPr>
          <w:rFonts w:ascii="Arial" w:hAnsi="Arial" w:cs="Arial"/>
        </w:rPr>
        <w:t xml:space="preserve">€, esta ação destinava-se à produção, caraterização e qualificação de óleos essenciais de Criptoméria Japónica D. </w:t>
      </w:r>
      <w:proofErr w:type="spellStart"/>
      <w:r w:rsidR="00D41362">
        <w:rPr>
          <w:rFonts w:ascii="Arial" w:hAnsi="Arial" w:cs="Arial"/>
        </w:rPr>
        <w:t>Ron</w:t>
      </w:r>
      <w:proofErr w:type="spellEnd"/>
      <w:r w:rsidR="00D41362">
        <w:rPr>
          <w:rFonts w:ascii="Arial" w:hAnsi="Arial" w:cs="Arial"/>
        </w:rPr>
        <w:t xml:space="preserve"> na RAA e à promoção e divulgação do óleo de criptoméria em diversas vertentes do seu uso e qualidade. Apresentou uma taxa de execução de </w:t>
      </w:r>
      <w:r w:rsidR="0012228E">
        <w:rPr>
          <w:rFonts w:ascii="Arial" w:hAnsi="Arial" w:cs="Arial"/>
        </w:rPr>
        <w:t>71</w:t>
      </w:r>
      <w:r w:rsidR="00D41362">
        <w:rPr>
          <w:rFonts w:ascii="Arial" w:hAnsi="Arial" w:cs="Arial"/>
        </w:rPr>
        <w:t>,</w:t>
      </w:r>
      <w:r w:rsidR="0012228E">
        <w:rPr>
          <w:rFonts w:ascii="Arial" w:hAnsi="Arial" w:cs="Arial"/>
        </w:rPr>
        <w:t>45</w:t>
      </w:r>
      <w:r w:rsidR="00D41362">
        <w:rPr>
          <w:rFonts w:ascii="Arial" w:hAnsi="Arial" w:cs="Arial"/>
        </w:rPr>
        <w:t>%.</w:t>
      </w:r>
    </w:p>
    <w:p w14:paraId="3C6E2B89" w14:textId="6FB4D3B6" w:rsidR="00616FA4" w:rsidRDefault="00D0559C" w:rsidP="00B14AFF">
      <w:pPr>
        <w:spacing w:line="360" w:lineRule="auto"/>
        <w:jc w:val="both"/>
        <w:rPr>
          <w:rFonts w:ascii="Arial" w:hAnsi="Arial" w:cs="Arial"/>
        </w:rPr>
      </w:pPr>
      <w:r>
        <w:rPr>
          <w:rFonts w:ascii="Arial" w:hAnsi="Arial" w:cs="Arial"/>
        </w:rPr>
        <w:t>No decorrer do ano 201</w:t>
      </w:r>
      <w:r w:rsidR="003B53E4">
        <w:rPr>
          <w:rFonts w:ascii="Arial" w:hAnsi="Arial" w:cs="Arial"/>
        </w:rPr>
        <w:t>9</w:t>
      </w:r>
      <w:r w:rsidR="00C91316" w:rsidRPr="00C91316">
        <w:rPr>
          <w:rFonts w:ascii="Arial" w:hAnsi="Arial" w:cs="Arial"/>
        </w:rPr>
        <w:t xml:space="preserve">, o GSR atribuiu subvenções ao abrigo das Resoluções </w:t>
      </w:r>
      <w:r w:rsidR="00A36A8C">
        <w:rPr>
          <w:rFonts w:ascii="Arial" w:hAnsi="Arial" w:cs="Arial"/>
        </w:rPr>
        <w:t xml:space="preserve">do </w:t>
      </w:r>
      <w:r w:rsidR="003B53E4">
        <w:rPr>
          <w:rFonts w:ascii="Arial" w:hAnsi="Arial" w:cs="Arial"/>
        </w:rPr>
        <w:t xml:space="preserve">Conselho do </w:t>
      </w:r>
      <w:r w:rsidR="00A36A8C">
        <w:rPr>
          <w:rFonts w:ascii="Arial" w:hAnsi="Arial" w:cs="Arial"/>
        </w:rPr>
        <w:t xml:space="preserve">Governo </w:t>
      </w:r>
      <w:r w:rsidR="000C646C">
        <w:rPr>
          <w:rFonts w:ascii="Arial" w:hAnsi="Arial" w:cs="Arial"/>
        </w:rPr>
        <w:t xml:space="preserve">nº </w:t>
      </w:r>
      <w:r w:rsidR="003B53E4">
        <w:rPr>
          <w:rFonts w:ascii="Arial" w:hAnsi="Arial" w:cs="Arial"/>
        </w:rPr>
        <w:t>38</w:t>
      </w:r>
      <w:r w:rsidR="00CD2A86">
        <w:rPr>
          <w:rFonts w:ascii="Arial" w:hAnsi="Arial" w:cs="Arial"/>
        </w:rPr>
        <w:t>/201</w:t>
      </w:r>
      <w:r w:rsidR="003B53E4">
        <w:rPr>
          <w:rFonts w:ascii="Arial" w:hAnsi="Arial" w:cs="Arial"/>
        </w:rPr>
        <w:t>9</w:t>
      </w:r>
      <w:r w:rsidR="00CD2A86">
        <w:rPr>
          <w:rFonts w:ascii="Arial" w:hAnsi="Arial" w:cs="Arial"/>
        </w:rPr>
        <w:t>, de 2</w:t>
      </w:r>
      <w:r w:rsidR="003B53E4">
        <w:rPr>
          <w:rFonts w:ascii="Arial" w:hAnsi="Arial" w:cs="Arial"/>
        </w:rPr>
        <w:t>0</w:t>
      </w:r>
      <w:r w:rsidR="00CD2A86">
        <w:rPr>
          <w:rFonts w:ascii="Arial" w:hAnsi="Arial" w:cs="Arial"/>
        </w:rPr>
        <w:t xml:space="preserve"> de </w:t>
      </w:r>
      <w:r w:rsidR="003B53E4">
        <w:rPr>
          <w:rFonts w:ascii="Arial" w:hAnsi="Arial" w:cs="Arial"/>
        </w:rPr>
        <w:t>março</w:t>
      </w:r>
      <w:r w:rsidR="00C91316" w:rsidRPr="00C91316">
        <w:rPr>
          <w:rFonts w:ascii="Arial" w:hAnsi="Arial" w:cs="Arial"/>
        </w:rPr>
        <w:t>,</w:t>
      </w:r>
      <w:r w:rsidR="00CD2A86">
        <w:rPr>
          <w:rFonts w:ascii="Arial" w:hAnsi="Arial" w:cs="Arial"/>
        </w:rPr>
        <w:t xml:space="preserve"> n.º </w:t>
      </w:r>
      <w:r w:rsidR="003B53E4">
        <w:rPr>
          <w:rFonts w:ascii="Arial" w:hAnsi="Arial" w:cs="Arial"/>
        </w:rPr>
        <w:t>79</w:t>
      </w:r>
      <w:r w:rsidR="00CD2A86">
        <w:rPr>
          <w:rFonts w:ascii="Arial" w:hAnsi="Arial" w:cs="Arial"/>
        </w:rPr>
        <w:t>/201</w:t>
      </w:r>
      <w:r w:rsidR="003B53E4">
        <w:rPr>
          <w:rFonts w:ascii="Arial" w:hAnsi="Arial" w:cs="Arial"/>
        </w:rPr>
        <w:t>9</w:t>
      </w:r>
      <w:r w:rsidR="00CD2A86">
        <w:rPr>
          <w:rFonts w:ascii="Arial" w:hAnsi="Arial" w:cs="Arial"/>
        </w:rPr>
        <w:t xml:space="preserve">, de 15 de </w:t>
      </w:r>
      <w:r w:rsidR="003B53E4">
        <w:rPr>
          <w:rFonts w:ascii="Arial" w:hAnsi="Arial" w:cs="Arial"/>
        </w:rPr>
        <w:t>julho</w:t>
      </w:r>
      <w:r w:rsidR="00C91316" w:rsidRPr="00C91316">
        <w:rPr>
          <w:rFonts w:ascii="Arial" w:hAnsi="Arial" w:cs="Arial"/>
        </w:rPr>
        <w:t xml:space="preserve"> e </w:t>
      </w:r>
      <w:r w:rsidR="00C91316">
        <w:rPr>
          <w:rFonts w:ascii="Arial" w:hAnsi="Arial" w:cs="Arial"/>
        </w:rPr>
        <w:t xml:space="preserve">nº </w:t>
      </w:r>
      <w:r w:rsidR="003B53E4">
        <w:rPr>
          <w:rFonts w:ascii="Arial" w:hAnsi="Arial" w:cs="Arial"/>
        </w:rPr>
        <w:t>16</w:t>
      </w:r>
      <w:r>
        <w:rPr>
          <w:rFonts w:ascii="Arial" w:hAnsi="Arial" w:cs="Arial"/>
        </w:rPr>
        <w:t>/201</w:t>
      </w:r>
      <w:r w:rsidR="003B53E4">
        <w:rPr>
          <w:rFonts w:ascii="Arial" w:hAnsi="Arial" w:cs="Arial"/>
        </w:rPr>
        <w:t>9</w:t>
      </w:r>
      <w:r>
        <w:rPr>
          <w:rFonts w:ascii="Arial" w:hAnsi="Arial" w:cs="Arial"/>
        </w:rPr>
        <w:t>, de 2</w:t>
      </w:r>
      <w:r w:rsidR="003B53E4">
        <w:rPr>
          <w:rFonts w:ascii="Arial" w:hAnsi="Arial" w:cs="Arial"/>
        </w:rPr>
        <w:t>9</w:t>
      </w:r>
      <w:r>
        <w:rPr>
          <w:rFonts w:ascii="Arial" w:hAnsi="Arial" w:cs="Arial"/>
        </w:rPr>
        <w:t xml:space="preserve"> de janeiro</w:t>
      </w:r>
      <w:r w:rsidR="00C91316" w:rsidRPr="00C91316">
        <w:rPr>
          <w:rFonts w:ascii="Arial" w:hAnsi="Arial" w:cs="Arial"/>
        </w:rPr>
        <w:t xml:space="preserve">. O relatório relativo às mesmas encontra-se </w:t>
      </w:r>
      <w:r w:rsidR="00452730">
        <w:rPr>
          <w:rFonts w:ascii="Arial" w:hAnsi="Arial" w:cs="Arial"/>
        </w:rPr>
        <w:t>anexo</w:t>
      </w:r>
      <w:r w:rsidR="004E2E91">
        <w:rPr>
          <w:rFonts w:ascii="Arial" w:hAnsi="Arial" w:cs="Arial"/>
        </w:rPr>
        <w:t>.</w:t>
      </w:r>
      <w:r w:rsidR="00C91316">
        <w:rPr>
          <w:rFonts w:ascii="Arial" w:hAnsi="Arial" w:cs="Arial"/>
        </w:rPr>
        <w:br w:type="page"/>
      </w:r>
    </w:p>
    <w:p w14:paraId="2B51EF4F" w14:textId="77777777" w:rsidR="000454CD" w:rsidRDefault="000454CD" w:rsidP="000454CD">
      <w:pPr>
        <w:jc w:val="center"/>
        <w:rPr>
          <w:rFonts w:ascii="Arial" w:hAnsi="Arial" w:cs="Arial"/>
          <w:b/>
          <w:bCs/>
          <w:color w:val="4F6228" w:themeColor="accent3" w:themeShade="80"/>
          <w:sz w:val="28"/>
          <w:szCs w:val="28"/>
        </w:rPr>
      </w:pPr>
      <w:r w:rsidRPr="662D3207">
        <w:rPr>
          <w:rFonts w:ascii="Arial" w:hAnsi="Arial" w:cs="Arial"/>
          <w:b/>
          <w:bCs/>
          <w:color w:val="4F6228" w:themeColor="accent3" w:themeShade="80"/>
          <w:sz w:val="28"/>
          <w:szCs w:val="28"/>
        </w:rPr>
        <w:lastRenderedPageBreak/>
        <w:t>Relatório de Avaliação dos Resultados das Subvenções Públicas Atribuídas pelo Gabinete do Secretário Regional de Agricultura e Florestas em 2019</w:t>
      </w:r>
    </w:p>
    <w:p w14:paraId="6F7131C2" w14:textId="04FB0563" w:rsidR="000454CD" w:rsidRPr="00324AAE" w:rsidRDefault="000454CD" w:rsidP="000454CD">
      <w:pPr>
        <w:spacing w:before="100" w:beforeAutospacing="1" w:after="100" w:afterAutospacing="1" w:line="240" w:lineRule="atLeast"/>
        <w:jc w:val="both"/>
        <w:rPr>
          <w:rFonts w:ascii="Arial" w:hAnsi="Arial" w:cs="Arial"/>
          <w:sz w:val="20"/>
          <w:szCs w:val="20"/>
        </w:rPr>
      </w:pPr>
      <w:r>
        <w:rPr>
          <w:rFonts w:ascii="Arial" w:hAnsi="Arial" w:cs="Arial"/>
          <w:sz w:val="20"/>
          <w:szCs w:val="20"/>
        </w:rPr>
        <w:tab/>
      </w:r>
      <w:r w:rsidRPr="006A7F30">
        <w:rPr>
          <w:rFonts w:ascii="Arial" w:hAnsi="Arial" w:cs="Arial"/>
          <w:sz w:val="20"/>
          <w:szCs w:val="20"/>
        </w:rPr>
        <w:t>No ano 2019 o Gabinete do Secretário Regional atribuiu subvenções públicas num total de 9.623.223,72</w:t>
      </w:r>
      <w:r>
        <w:rPr>
          <w:rFonts w:ascii="Arial" w:hAnsi="Arial" w:cs="Arial"/>
          <w:sz w:val="20"/>
          <w:szCs w:val="20"/>
        </w:rPr>
        <w:t xml:space="preserve">€, </w:t>
      </w:r>
      <w:r w:rsidRPr="006A7F30">
        <w:rPr>
          <w:rFonts w:ascii="Arial" w:hAnsi="Arial" w:cs="Arial"/>
          <w:sz w:val="20"/>
          <w:szCs w:val="20"/>
        </w:rPr>
        <w:t xml:space="preserve">dos quais 3.542.638,25€ corresponderam a </w:t>
      </w:r>
      <w:r>
        <w:rPr>
          <w:rFonts w:ascii="Arial" w:hAnsi="Arial" w:cs="Arial"/>
          <w:sz w:val="20"/>
          <w:szCs w:val="20"/>
        </w:rPr>
        <w:t xml:space="preserve">transferências </w:t>
      </w:r>
      <w:r w:rsidRPr="006A7F30">
        <w:rPr>
          <w:rFonts w:ascii="Arial" w:hAnsi="Arial" w:cs="Arial"/>
          <w:sz w:val="20"/>
          <w:szCs w:val="20"/>
        </w:rPr>
        <w:t>ao abrigo da Resolução nº16/2019</w:t>
      </w:r>
      <w:r>
        <w:rPr>
          <w:rFonts w:ascii="Arial" w:hAnsi="Arial" w:cs="Arial"/>
          <w:sz w:val="20"/>
          <w:szCs w:val="20"/>
        </w:rPr>
        <w:t xml:space="preserve"> de 29 de janeiro, </w:t>
      </w:r>
      <w:r w:rsidRPr="006A7F30">
        <w:rPr>
          <w:rFonts w:ascii="Arial" w:hAnsi="Arial" w:cs="Arial"/>
          <w:sz w:val="20"/>
          <w:szCs w:val="20"/>
        </w:rPr>
        <w:t>relativamente ao IROA, SA, foram atribuídos 6.061.000,00€,</w:t>
      </w:r>
      <w:r>
        <w:rPr>
          <w:rFonts w:ascii="Arial" w:hAnsi="Arial" w:cs="Arial"/>
          <w:sz w:val="20"/>
          <w:szCs w:val="20"/>
        </w:rPr>
        <w:t xml:space="preserve"> correspondendo a transferências ao abrigo da Resolução nº 38/2019, de 20 março, e à </w:t>
      </w:r>
      <w:proofErr w:type="spellStart"/>
      <w:r>
        <w:rPr>
          <w:rFonts w:ascii="Arial" w:hAnsi="Arial" w:cs="Arial"/>
          <w:sz w:val="20"/>
          <w:szCs w:val="20"/>
        </w:rPr>
        <w:t>Azorina</w:t>
      </w:r>
      <w:proofErr w:type="spellEnd"/>
      <w:r>
        <w:rPr>
          <w:rFonts w:ascii="Arial" w:hAnsi="Arial" w:cs="Arial"/>
          <w:sz w:val="20"/>
          <w:szCs w:val="20"/>
        </w:rPr>
        <w:t xml:space="preserve">, SA, foram atribuídos 19.585,47€ correspondendo a transferências ao abrigo da Resolução nº 79/2019 </w:t>
      </w:r>
      <w:r w:rsidRPr="662D3207">
        <w:rPr>
          <w:rFonts w:ascii="Arial" w:hAnsi="Arial" w:cs="Arial"/>
          <w:sz w:val="20"/>
          <w:szCs w:val="20"/>
        </w:rPr>
        <w:t>de 15 de julho.</w:t>
      </w:r>
    </w:p>
    <w:p w14:paraId="648ED7F6" w14:textId="77777777" w:rsidR="000454CD" w:rsidRDefault="000454CD" w:rsidP="000454CD">
      <w:pPr>
        <w:spacing w:beforeAutospacing="1" w:afterAutospacing="1" w:line="240" w:lineRule="atLeast"/>
        <w:jc w:val="both"/>
        <w:rPr>
          <w:rFonts w:ascii="Arial" w:hAnsi="Arial" w:cs="Arial"/>
          <w:sz w:val="20"/>
          <w:szCs w:val="20"/>
        </w:rPr>
      </w:pPr>
    </w:p>
    <w:p w14:paraId="56FFE0BE" w14:textId="77777777" w:rsidR="000454CD" w:rsidRDefault="000454CD" w:rsidP="000454CD">
      <w:pPr>
        <w:spacing w:beforeAutospacing="1" w:afterAutospacing="1" w:line="240" w:lineRule="atLeast"/>
        <w:jc w:val="both"/>
        <w:rPr>
          <w:rFonts w:ascii="Arial" w:hAnsi="Arial" w:cs="Arial"/>
          <w:color w:val="4F6228" w:themeColor="accent3" w:themeShade="80"/>
        </w:rPr>
      </w:pPr>
      <w:r w:rsidRPr="18A3B577">
        <w:rPr>
          <w:rFonts w:ascii="Arial" w:hAnsi="Arial" w:cs="Arial"/>
          <w:color w:val="4F6228" w:themeColor="accent3" w:themeShade="80"/>
        </w:rPr>
        <w:t>1 – Subvenções atribuídas ao abrigo da Resolução nº 38/2019, de 20 de março - IROA, SA</w:t>
      </w:r>
    </w:p>
    <w:p w14:paraId="315DB3D6" w14:textId="77777777" w:rsidR="000454CD" w:rsidRDefault="000454CD" w:rsidP="000454CD">
      <w:pPr>
        <w:spacing w:beforeAutospacing="1" w:afterAutospacing="1" w:line="240" w:lineRule="atLeast"/>
        <w:jc w:val="both"/>
        <w:rPr>
          <w:rFonts w:ascii="Arial" w:hAnsi="Arial" w:cs="Arial"/>
          <w:color w:val="4F6228" w:themeColor="accent3" w:themeShade="80"/>
        </w:rPr>
      </w:pPr>
      <w:r w:rsidRPr="18A3B577">
        <w:rPr>
          <w:rFonts w:ascii="Arial" w:hAnsi="Arial" w:cs="Arial"/>
          <w:color w:val="4F6228" w:themeColor="accent3" w:themeShade="80"/>
        </w:rPr>
        <w:t xml:space="preserve">1.1 – Enquadramento das Subvenções </w:t>
      </w:r>
    </w:p>
    <w:p w14:paraId="72C8F846" w14:textId="77777777" w:rsidR="000454CD" w:rsidRDefault="000454CD" w:rsidP="000454CD">
      <w:pPr>
        <w:spacing w:beforeAutospacing="1" w:afterAutospacing="1" w:line="240" w:lineRule="atLeast"/>
        <w:ind w:firstLine="708"/>
        <w:jc w:val="both"/>
        <w:rPr>
          <w:rFonts w:ascii="Arial" w:hAnsi="Arial" w:cs="Arial"/>
          <w:sz w:val="20"/>
          <w:szCs w:val="20"/>
        </w:rPr>
      </w:pPr>
      <w:r w:rsidRPr="18A3B577">
        <w:rPr>
          <w:rFonts w:ascii="Arial" w:hAnsi="Arial" w:cs="Arial"/>
          <w:sz w:val="20"/>
          <w:szCs w:val="20"/>
        </w:rPr>
        <w:t>Com vista à definição do acordo entre o Governo Regional e a IROA, SA foi assinado um contrato-programa a 22 de março de 2019, cujos termos constam da Resolução nº 38/2019, de 20 de março, prevendo-se que a cooperação entre as duas instituições se exercesse em três linhas de ação:</w:t>
      </w:r>
    </w:p>
    <w:p w14:paraId="22E985F9" w14:textId="77777777" w:rsidR="000454CD" w:rsidRDefault="000454CD" w:rsidP="000454CD">
      <w:pPr>
        <w:spacing w:before="100" w:beforeAutospacing="1" w:after="100" w:afterAutospacing="1" w:line="240" w:lineRule="atLeast"/>
        <w:jc w:val="both"/>
        <w:rPr>
          <w:rFonts w:ascii="Arial" w:hAnsi="Arial" w:cs="Arial"/>
          <w:sz w:val="20"/>
          <w:szCs w:val="20"/>
        </w:rPr>
      </w:pPr>
      <w:r w:rsidRPr="6FF82A88">
        <w:rPr>
          <w:rFonts w:ascii="Arial" w:hAnsi="Arial" w:cs="Arial"/>
          <w:sz w:val="20"/>
          <w:szCs w:val="20"/>
        </w:rPr>
        <w:t>- Infraestruturas de Ordenamento Agrário: Projetos, construção, requalificação e manutenção de sistemas de abastecimento de água, caminhos agrícolas e sistemas elétricos de apoio à atividade agrícola</w:t>
      </w:r>
    </w:p>
    <w:p w14:paraId="73C574B3" w14:textId="77777777" w:rsidR="000454CD" w:rsidRDefault="000454CD" w:rsidP="000454CD">
      <w:pPr>
        <w:spacing w:before="100" w:beforeAutospacing="1" w:after="100" w:afterAutospacing="1" w:line="240" w:lineRule="atLeast"/>
        <w:jc w:val="both"/>
        <w:rPr>
          <w:rFonts w:ascii="Arial" w:hAnsi="Arial" w:cs="Arial"/>
          <w:sz w:val="20"/>
          <w:szCs w:val="20"/>
        </w:rPr>
      </w:pPr>
      <w:r w:rsidRPr="6FF82A88">
        <w:rPr>
          <w:rFonts w:ascii="Arial" w:hAnsi="Arial" w:cs="Arial"/>
          <w:sz w:val="20"/>
          <w:szCs w:val="20"/>
        </w:rPr>
        <w:t>- Reforma Antecipada: Promoção de ações com vista à renovação e reestruturação das empresas agrícolas por via da medida Reforma Antecipada (Pagamento aos agricultores que cessam a sua atividade agrícola) do PRORURAL e ao abrigo do DLR n.º 14/2016/A, de 22 de julho</w:t>
      </w:r>
    </w:p>
    <w:p w14:paraId="791AEFA9" w14:textId="77777777" w:rsidR="000454CD" w:rsidRDefault="000454CD" w:rsidP="000454CD">
      <w:pPr>
        <w:spacing w:before="100" w:beforeAutospacing="1" w:after="100" w:afterAutospacing="1" w:line="240" w:lineRule="atLeast"/>
        <w:jc w:val="both"/>
        <w:rPr>
          <w:rFonts w:ascii="Arial" w:hAnsi="Arial" w:cs="Arial"/>
          <w:sz w:val="20"/>
          <w:szCs w:val="20"/>
          <w:highlight w:val="yellow"/>
        </w:rPr>
      </w:pPr>
      <w:r w:rsidRPr="18A3B577">
        <w:rPr>
          <w:rFonts w:ascii="Arial" w:hAnsi="Arial" w:cs="Arial"/>
          <w:sz w:val="20"/>
          <w:szCs w:val="20"/>
        </w:rPr>
        <w:t xml:space="preserve"> - SICATE/RICTA: Renovação e reestruturação das empresas agrícolas, designadamente através de estímulos ao redimensionamento e emparcelamento das explorações ao abrigo do SICATE - Sistema de Incentivo à Compra de Terras (DLR n.º 23/99/A, de 31 de julho) e do RICTA - Regime de Incentivos à Compra de Terras Agrícolas (DLR n.º 23/2008/A, de 24 de julho). </w:t>
      </w:r>
    </w:p>
    <w:p w14:paraId="19691152" w14:textId="77777777" w:rsidR="000454CD" w:rsidRPr="006A7F30" w:rsidRDefault="000454CD" w:rsidP="000454CD">
      <w:pPr>
        <w:spacing w:before="100" w:beforeAutospacing="1" w:after="100" w:afterAutospacing="1" w:line="240" w:lineRule="atLeast"/>
        <w:ind w:firstLine="708"/>
        <w:jc w:val="both"/>
        <w:rPr>
          <w:rFonts w:ascii="Arial" w:hAnsi="Arial" w:cs="Arial"/>
          <w:sz w:val="20"/>
          <w:szCs w:val="20"/>
        </w:rPr>
      </w:pPr>
      <w:r w:rsidRPr="6FF82A88">
        <w:rPr>
          <w:rFonts w:ascii="Arial" w:hAnsi="Arial" w:cs="Arial"/>
          <w:sz w:val="20"/>
          <w:szCs w:val="20"/>
        </w:rPr>
        <w:t xml:space="preserve">Para a execução das ações previstas e enumeradas em maior detalhe no referido contrato-programa, o Governo Regional comprometia-se a transferir, ao abrigo da clausula 4ª, 6.061.000,00 € (seis milhões sessenta e um euros), de acordo com a seguinte repartição, cláusula 11ª:    </w:t>
      </w:r>
    </w:p>
    <w:p w14:paraId="6ECA320E" w14:textId="77777777" w:rsidR="000454CD" w:rsidRPr="006A7F30" w:rsidRDefault="000454CD" w:rsidP="000454CD">
      <w:pPr>
        <w:spacing w:before="100" w:beforeAutospacing="1" w:after="100" w:afterAutospacing="1" w:line="240" w:lineRule="atLeast"/>
        <w:jc w:val="both"/>
        <w:rPr>
          <w:rFonts w:ascii="Arial" w:hAnsi="Arial" w:cs="Arial"/>
          <w:sz w:val="20"/>
          <w:szCs w:val="20"/>
        </w:rPr>
      </w:pPr>
      <w:r w:rsidRPr="6FF82A88">
        <w:rPr>
          <w:rFonts w:ascii="Arial" w:hAnsi="Arial" w:cs="Arial"/>
          <w:sz w:val="20"/>
          <w:szCs w:val="20"/>
        </w:rPr>
        <w:t>- Infraestruturas de Ordenamento Agrário: 5.241.000,00€</w:t>
      </w:r>
    </w:p>
    <w:p w14:paraId="5DEF36EC" w14:textId="77777777" w:rsidR="000454CD" w:rsidRPr="006A7F30" w:rsidRDefault="000454CD" w:rsidP="000454CD">
      <w:pPr>
        <w:spacing w:before="100" w:beforeAutospacing="1" w:after="100" w:afterAutospacing="1" w:line="240" w:lineRule="atLeast"/>
        <w:jc w:val="both"/>
        <w:rPr>
          <w:rFonts w:ascii="Arial" w:hAnsi="Arial" w:cs="Arial"/>
          <w:sz w:val="20"/>
          <w:szCs w:val="20"/>
        </w:rPr>
      </w:pPr>
      <w:r w:rsidRPr="6FF82A88">
        <w:rPr>
          <w:rFonts w:ascii="Arial" w:hAnsi="Arial" w:cs="Arial"/>
          <w:sz w:val="20"/>
          <w:szCs w:val="20"/>
        </w:rPr>
        <w:t>- Reforma Antecipada:370.000,00 €</w:t>
      </w:r>
    </w:p>
    <w:p w14:paraId="3D1AF50B" w14:textId="77777777" w:rsidR="000454CD" w:rsidRDefault="000454CD" w:rsidP="000454CD">
      <w:pPr>
        <w:spacing w:before="100" w:beforeAutospacing="1" w:after="100" w:afterAutospacing="1" w:line="240" w:lineRule="atLeast"/>
        <w:jc w:val="both"/>
        <w:rPr>
          <w:rFonts w:ascii="Arial" w:hAnsi="Arial" w:cs="Arial"/>
          <w:sz w:val="20"/>
          <w:szCs w:val="20"/>
        </w:rPr>
      </w:pPr>
      <w:r w:rsidRPr="6FF82A88">
        <w:rPr>
          <w:rFonts w:ascii="Arial" w:hAnsi="Arial" w:cs="Arial"/>
          <w:sz w:val="20"/>
          <w:szCs w:val="20"/>
        </w:rPr>
        <w:t>- SICATE/RICTA: 450.000,00€</w:t>
      </w:r>
    </w:p>
    <w:p w14:paraId="4E3783C2" w14:textId="77777777" w:rsidR="000454CD" w:rsidRDefault="000454CD" w:rsidP="000454CD">
      <w:pPr>
        <w:spacing w:beforeAutospacing="1" w:afterAutospacing="1" w:line="240" w:lineRule="atLeast"/>
        <w:jc w:val="both"/>
        <w:rPr>
          <w:rFonts w:ascii="Arial" w:hAnsi="Arial" w:cs="Arial"/>
          <w:sz w:val="20"/>
          <w:szCs w:val="20"/>
        </w:rPr>
      </w:pPr>
    </w:p>
    <w:p w14:paraId="42C67E5F" w14:textId="77777777" w:rsidR="000454CD" w:rsidRDefault="000454CD" w:rsidP="000454CD">
      <w:pPr>
        <w:spacing w:beforeAutospacing="1" w:afterAutospacing="1" w:line="240" w:lineRule="atLeast"/>
        <w:jc w:val="both"/>
        <w:rPr>
          <w:rFonts w:ascii="Arial" w:hAnsi="Arial" w:cs="Arial"/>
          <w:color w:val="4F6228" w:themeColor="accent3" w:themeShade="80"/>
        </w:rPr>
      </w:pPr>
      <w:r w:rsidRPr="66FF5DFF">
        <w:rPr>
          <w:rFonts w:ascii="Arial" w:hAnsi="Arial" w:cs="Arial"/>
          <w:color w:val="4F6228" w:themeColor="accent3" w:themeShade="80"/>
        </w:rPr>
        <w:lastRenderedPageBreak/>
        <w:t xml:space="preserve">1.2 – Procedimentos de Acompanhamento e Controlo dos resultados </w:t>
      </w:r>
    </w:p>
    <w:p w14:paraId="53EAD4A2" w14:textId="77777777" w:rsidR="000454CD" w:rsidRPr="00025B4A" w:rsidRDefault="000454CD" w:rsidP="000454CD">
      <w:pPr>
        <w:spacing w:before="100" w:beforeAutospacing="1" w:after="100" w:afterAutospacing="1" w:line="240" w:lineRule="atLeast"/>
        <w:ind w:firstLine="708"/>
        <w:jc w:val="both"/>
        <w:rPr>
          <w:rFonts w:ascii="Arial" w:hAnsi="Arial" w:cs="Arial"/>
          <w:sz w:val="20"/>
          <w:szCs w:val="20"/>
        </w:rPr>
      </w:pPr>
      <w:r w:rsidRPr="6FF82A88">
        <w:rPr>
          <w:rFonts w:ascii="Arial" w:hAnsi="Arial" w:cs="Arial"/>
          <w:sz w:val="20"/>
          <w:szCs w:val="20"/>
        </w:rPr>
        <w:t xml:space="preserve">O controlo da execução material do Contrato-Programa é feito em sede de Relatório de Gestão. </w:t>
      </w:r>
    </w:p>
    <w:p w14:paraId="72EC27AF" w14:textId="77777777" w:rsidR="000454CD" w:rsidRPr="00025B4A" w:rsidRDefault="000454CD" w:rsidP="000454CD">
      <w:pPr>
        <w:spacing w:before="100" w:beforeAutospacing="1" w:after="100" w:afterAutospacing="1" w:line="240" w:lineRule="atLeast"/>
        <w:ind w:firstLine="708"/>
        <w:jc w:val="both"/>
        <w:rPr>
          <w:rFonts w:ascii="Arial" w:hAnsi="Arial" w:cs="Arial"/>
          <w:sz w:val="20"/>
          <w:szCs w:val="20"/>
        </w:rPr>
      </w:pPr>
      <w:r w:rsidRPr="6FF82A88">
        <w:rPr>
          <w:rFonts w:ascii="Arial" w:hAnsi="Arial" w:cs="Arial"/>
          <w:sz w:val="20"/>
          <w:szCs w:val="20"/>
        </w:rPr>
        <w:t>O acompanhamento financeiro é realizado pela Vice-Presidência do Governo, mediante os elementos remetidos ao abrigo da lei dos compromissos (mensalmente) e as prestações de contas (trimestrais e anuais).</w:t>
      </w:r>
    </w:p>
    <w:p w14:paraId="68BB66CC" w14:textId="77777777" w:rsidR="000454CD" w:rsidRDefault="000454CD" w:rsidP="000454CD">
      <w:pPr>
        <w:spacing w:beforeAutospacing="1" w:afterAutospacing="1" w:line="240" w:lineRule="atLeast"/>
        <w:jc w:val="both"/>
        <w:rPr>
          <w:rFonts w:ascii="Arial" w:hAnsi="Arial" w:cs="Arial"/>
          <w:sz w:val="20"/>
          <w:szCs w:val="20"/>
        </w:rPr>
      </w:pPr>
    </w:p>
    <w:p w14:paraId="7863949F" w14:textId="77777777" w:rsidR="000454CD" w:rsidRDefault="000454CD" w:rsidP="000454CD">
      <w:pPr>
        <w:spacing w:beforeAutospacing="1" w:afterAutospacing="1" w:line="240" w:lineRule="atLeast"/>
        <w:jc w:val="both"/>
        <w:rPr>
          <w:rFonts w:ascii="Arial" w:hAnsi="Arial" w:cs="Arial"/>
          <w:color w:val="4F6228" w:themeColor="accent3" w:themeShade="80"/>
        </w:rPr>
      </w:pPr>
      <w:r w:rsidRPr="66FF5DFF">
        <w:rPr>
          <w:rFonts w:ascii="Arial" w:hAnsi="Arial" w:cs="Arial"/>
          <w:color w:val="4F6228" w:themeColor="accent3" w:themeShade="80"/>
        </w:rPr>
        <w:t xml:space="preserve">1.3 – Indicadores de resultados, metas e objetivos </w:t>
      </w:r>
    </w:p>
    <w:p w14:paraId="1F4982E9" w14:textId="77777777" w:rsidR="000454CD" w:rsidRDefault="000454CD" w:rsidP="000454CD">
      <w:pPr>
        <w:spacing w:beforeAutospacing="1" w:afterAutospacing="1" w:line="240" w:lineRule="atLeast"/>
        <w:ind w:firstLine="708"/>
        <w:jc w:val="both"/>
        <w:rPr>
          <w:rFonts w:ascii="Arial" w:hAnsi="Arial" w:cs="Arial"/>
          <w:sz w:val="20"/>
          <w:szCs w:val="20"/>
        </w:rPr>
      </w:pPr>
      <w:r w:rsidRPr="66FF5DFF">
        <w:rPr>
          <w:rFonts w:ascii="Arial" w:hAnsi="Arial" w:cs="Arial"/>
          <w:sz w:val="20"/>
          <w:szCs w:val="20"/>
        </w:rPr>
        <w:t>No Contrato programa, celebrado a 22 de março, decorrente da Resolução nº 38/2019 de 20 de março, previa-se a seguinte execução:</w:t>
      </w:r>
    </w:p>
    <w:p w14:paraId="622FF4E4" w14:textId="77777777" w:rsidR="000454CD" w:rsidRPr="006A7F30" w:rsidRDefault="000454CD" w:rsidP="000454CD">
      <w:pPr>
        <w:spacing w:beforeAutospacing="1" w:afterAutospacing="1"/>
        <w:ind w:firstLine="708"/>
        <w:jc w:val="both"/>
        <w:rPr>
          <w:rFonts w:ascii="Arial" w:hAnsi="Arial" w:cs="Arial"/>
          <w:sz w:val="20"/>
          <w:szCs w:val="20"/>
        </w:rPr>
      </w:pPr>
      <w:r w:rsidRPr="6FF82A88">
        <w:rPr>
          <w:rFonts w:ascii="Arial" w:hAnsi="Arial" w:cs="Arial"/>
          <w:sz w:val="20"/>
          <w:szCs w:val="20"/>
        </w:rPr>
        <w:t>a) Financiamento, em complemento de fundos comunitários e outros, de intervenções de construção e requalificação de sistemas de abastecimento de água à pecuária, caminhos agrícolas e sistemas elétricos de apoio à atividade agrícola, destacando-se por ilha:</w:t>
      </w:r>
    </w:p>
    <w:p w14:paraId="64D2BD45" w14:textId="77777777" w:rsidR="000454CD" w:rsidRDefault="000454CD" w:rsidP="000454CD">
      <w:pPr>
        <w:spacing w:beforeAutospacing="1" w:afterAutospacing="1"/>
        <w:ind w:firstLine="708"/>
        <w:rPr>
          <w:rFonts w:ascii="Arial" w:hAnsi="Arial" w:cs="Arial"/>
          <w:sz w:val="20"/>
          <w:szCs w:val="20"/>
        </w:rPr>
      </w:pPr>
    </w:p>
    <w:p w14:paraId="03B3F63B" w14:textId="77777777" w:rsidR="000454CD" w:rsidRDefault="000454CD" w:rsidP="000454CD">
      <w:pPr>
        <w:spacing w:beforeAutospacing="1" w:afterAutospacing="1" w:line="240" w:lineRule="atLeast"/>
        <w:rPr>
          <w:rFonts w:ascii="Arial" w:hAnsi="Arial" w:cs="Arial"/>
          <w:sz w:val="20"/>
          <w:szCs w:val="20"/>
          <w:u w:val="single"/>
        </w:rPr>
      </w:pPr>
      <w:r w:rsidRPr="66FF5DFF">
        <w:rPr>
          <w:rFonts w:ascii="Arial" w:hAnsi="Arial" w:cs="Arial"/>
          <w:sz w:val="20"/>
          <w:szCs w:val="20"/>
          <w:u w:val="single"/>
        </w:rPr>
        <w:t>Santa Maria:</w:t>
      </w:r>
      <w:r w:rsidRPr="66FF5DFF">
        <w:rPr>
          <w:rFonts w:ascii="Arial" w:hAnsi="Arial" w:cs="Arial"/>
          <w:sz w:val="20"/>
          <w:szCs w:val="20"/>
        </w:rPr>
        <w:t xml:space="preserve">  </w:t>
      </w:r>
    </w:p>
    <w:p w14:paraId="29F9FA12" w14:textId="77777777" w:rsidR="000454CD" w:rsidRPr="00C61D2D" w:rsidRDefault="000454CD" w:rsidP="000454CD">
      <w:pPr>
        <w:pStyle w:val="PargrafodaLista"/>
        <w:numPr>
          <w:ilvl w:val="0"/>
          <w:numId w:val="28"/>
        </w:numPr>
        <w:spacing w:beforeAutospacing="1" w:afterAutospacing="1" w:line="240" w:lineRule="atLeast"/>
        <w:rPr>
          <w:rFonts w:asciiTheme="minorHAnsi" w:eastAsiaTheme="minorEastAsia" w:hAnsiTheme="minorHAnsi" w:cstheme="minorBidi"/>
          <w:sz w:val="20"/>
          <w:szCs w:val="20"/>
        </w:rPr>
      </w:pPr>
      <w:r w:rsidRPr="00C61D2D">
        <w:rPr>
          <w:rFonts w:cs="Arial"/>
          <w:sz w:val="20"/>
          <w:szCs w:val="20"/>
        </w:rPr>
        <w:t>Construção de reservatório no Cardal – Santo Espírito;</w:t>
      </w:r>
    </w:p>
    <w:p w14:paraId="75FB46B3" w14:textId="77777777" w:rsidR="000454CD" w:rsidRPr="00C61D2D" w:rsidRDefault="000454CD" w:rsidP="000454CD">
      <w:pPr>
        <w:pStyle w:val="PargrafodaLista"/>
        <w:numPr>
          <w:ilvl w:val="0"/>
          <w:numId w:val="28"/>
        </w:numPr>
        <w:spacing w:beforeAutospacing="1" w:afterAutospacing="1" w:line="240" w:lineRule="atLeast"/>
        <w:rPr>
          <w:rFonts w:asciiTheme="minorHAnsi" w:eastAsiaTheme="minorEastAsia" w:hAnsiTheme="minorHAnsi" w:cstheme="minorBidi"/>
          <w:sz w:val="20"/>
          <w:szCs w:val="20"/>
        </w:rPr>
      </w:pPr>
      <w:r w:rsidRPr="00C61D2D">
        <w:rPr>
          <w:rFonts w:cs="Arial"/>
          <w:sz w:val="20"/>
          <w:szCs w:val="20"/>
        </w:rPr>
        <w:t>Construção de reservatório no Poço Grande- Santa Bárbara;</w:t>
      </w:r>
    </w:p>
    <w:p w14:paraId="43D429C7" w14:textId="77777777" w:rsidR="000454CD" w:rsidRPr="00C61D2D" w:rsidRDefault="000454CD" w:rsidP="000454CD">
      <w:pPr>
        <w:pStyle w:val="PargrafodaLista"/>
        <w:numPr>
          <w:ilvl w:val="0"/>
          <w:numId w:val="28"/>
        </w:numPr>
        <w:spacing w:beforeAutospacing="1" w:afterAutospacing="1" w:line="240" w:lineRule="atLeast"/>
        <w:rPr>
          <w:rFonts w:asciiTheme="minorHAnsi" w:eastAsiaTheme="minorEastAsia" w:hAnsiTheme="minorHAnsi" w:cstheme="minorBidi"/>
          <w:sz w:val="20"/>
          <w:szCs w:val="20"/>
        </w:rPr>
      </w:pPr>
      <w:r w:rsidRPr="00C61D2D">
        <w:rPr>
          <w:rFonts w:cs="Arial"/>
          <w:sz w:val="20"/>
          <w:szCs w:val="20"/>
        </w:rPr>
        <w:t>Captação, adução e constrição de açude na Ribeira do Aveiro, reservatório e ponto de abastecimento;</w:t>
      </w:r>
    </w:p>
    <w:p w14:paraId="3D538EBC" w14:textId="77777777" w:rsidR="000454CD" w:rsidRPr="00C61D2D" w:rsidRDefault="000454CD" w:rsidP="000454CD">
      <w:pPr>
        <w:pStyle w:val="PargrafodaLista"/>
        <w:numPr>
          <w:ilvl w:val="0"/>
          <w:numId w:val="28"/>
        </w:numPr>
        <w:spacing w:beforeAutospacing="1" w:afterAutospacing="1" w:line="240" w:lineRule="atLeast"/>
        <w:rPr>
          <w:rFonts w:asciiTheme="minorHAnsi" w:eastAsiaTheme="minorEastAsia" w:hAnsiTheme="minorHAnsi" w:cstheme="minorBidi"/>
          <w:sz w:val="20"/>
          <w:szCs w:val="20"/>
        </w:rPr>
      </w:pPr>
      <w:r w:rsidRPr="00C61D2D">
        <w:rPr>
          <w:rFonts w:cs="Arial"/>
          <w:sz w:val="20"/>
          <w:szCs w:val="20"/>
        </w:rPr>
        <w:t>Eletrificação de duas explorações agrícolas.</w:t>
      </w:r>
    </w:p>
    <w:p w14:paraId="49979B29" w14:textId="77777777" w:rsidR="000454CD" w:rsidRDefault="000454CD" w:rsidP="000454CD">
      <w:pPr>
        <w:spacing w:beforeAutospacing="1" w:afterAutospacing="1" w:line="240" w:lineRule="atLeast"/>
        <w:rPr>
          <w:rFonts w:ascii="Arial" w:hAnsi="Arial" w:cs="Arial"/>
          <w:sz w:val="20"/>
          <w:szCs w:val="20"/>
        </w:rPr>
      </w:pPr>
    </w:p>
    <w:p w14:paraId="58285E11" w14:textId="77777777" w:rsidR="000454CD" w:rsidRDefault="000454CD" w:rsidP="000454CD">
      <w:pPr>
        <w:spacing w:before="100" w:beforeAutospacing="1" w:after="100" w:afterAutospacing="1" w:line="240" w:lineRule="atLeast"/>
        <w:rPr>
          <w:rFonts w:ascii="Arial" w:hAnsi="Arial" w:cs="Arial"/>
          <w:sz w:val="20"/>
          <w:szCs w:val="20"/>
        </w:rPr>
      </w:pPr>
      <w:r w:rsidRPr="66FF5DFF">
        <w:rPr>
          <w:rFonts w:ascii="Arial" w:hAnsi="Arial" w:cs="Arial"/>
          <w:sz w:val="20"/>
          <w:szCs w:val="20"/>
          <w:u w:val="single"/>
        </w:rPr>
        <w:t xml:space="preserve"> São Miguel:</w:t>
      </w:r>
      <w:r w:rsidRPr="66FF5DFF">
        <w:rPr>
          <w:rFonts w:ascii="Arial" w:hAnsi="Arial" w:cs="Arial"/>
          <w:sz w:val="20"/>
          <w:szCs w:val="20"/>
        </w:rPr>
        <w:t xml:space="preserve">  </w:t>
      </w:r>
    </w:p>
    <w:p w14:paraId="1FAD9AC7" w14:textId="77777777" w:rsidR="000454CD" w:rsidRDefault="000454CD" w:rsidP="000454CD">
      <w:pPr>
        <w:pStyle w:val="PargrafodaLista"/>
        <w:numPr>
          <w:ilvl w:val="0"/>
          <w:numId w:val="27"/>
        </w:numPr>
        <w:spacing w:before="100" w:beforeAutospacing="1" w:after="100" w:afterAutospacing="1" w:line="240" w:lineRule="atLeast"/>
        <w:rPr>
          <w:rFonts w:asciiTheme="minorHAnsi" w:eastAsiaTheme="minorEastAsia" w:hAnsiTheme="minorHAnsi" w:cstheme="minorBidi"/>
          <w:sz w:val="20"/>
          <w:szCs w:val="20"/>
        </w:rPr>
      </w:pPr>
      <w:r w:rsidRPr="66FF5DFF">
        <w:rPr>
          <w:rFonts w:cs="Arial"/>
          <w:sz w:val="20"/>
          <w:szCs w:val="20"/>
        </w:rPr>
        <w:t>Construção do sistema de abastecimento de água (S.A.A.) da Ribeira D´Água D´Alto - P.O.A. Zona Central- 1º FASE;</w:t>
      </w:r>
    </w:p>
    <w:p w14:paraId="62178DA5" w14:textId="77777777" w:rsidR="000454CD" w:rsidRDefault="000454CD" w:rsidP="000454CD">
      <w:pPr>
        <w:pStyle w:val="PargrafodaLista"/>
        <w:numPr>
          <w:ilvl w:val="0"/>
          <w:numId w:val="27"/>
        </w:numPr>
        <w:spacing w:before="100" w:beforeAutospacing="1" w:after="100" w:afterAutospacing="1" w:line="240" w:lineRule="atLeast"/>
        <w:rPr>
          <w:sz w:val="20"/>
          <w:szCs w:val="20"/>
        </w:rPr>
      </w:pPr>
      <w:r w:rsidRPr="66FF5DFF">
        <w:rPr>
          <w:rFonts w:cs="Arial"/>
          <w:sz w:val="20"/>
          <w:szCs w:val="20"/>
        </w:rPr>
        <w:t>Captação, adução e interligação do S.A.A. do Bardo da Cruz- Santo António;</w:t>
      </w:r>
    </w:p>
    <w:p w14:paraId="3CA1EC7A" w14:textId="77777777" w:rsidR="000454CD" w:rsidRDefault="000454CD" w:rsidP="000454CD">
      <w:pPr>
        <w:pStyle w:val="PargrafodaLista"/>
        <w:numPr>
          <w:ilvl w:val="0"/>
          <w:numId w:val="27"/>
        </w:numPr>
        <w:spacing w:before="100" w:beforeAutospacing="1" w:after="100" w:afterAutospacing="1" w:line="240" w:lineRule="atLeast"/>
        <w:rPr>
          <w:sz w:val="20"/>
          <w:szCs w:val="20"/>
        </w:rPr>
      </w:pPr>
      <w:r w:rsidRPr="66FF5DFF">
        <w:rPr>
          <w:rFonts w:cs="Arial"/>
          <w:sz w:val="20"/>
          <w:szCs w:val="20"/>
        </w:rPr>
        <w:t>Aproveitamento da Lagoa Rasa e integração no sistema de abastecimento de água da Bacia Leiteira de Ponta Delgada (BLPDL);</w:t>
      </w:r>
    </w:p>
    <w:p w14:paraId="2AF9CFA0" w14:textId="77777777" w:rsidR="000454CD" w:rsidRDefault="000454CD" w:rsidP="000454CD">
      <w:pPr>
        <w:pStyle w:val="PargrafodaLista"/>
        <w:numPr>
          <w:ilvl w:val="0"/>
          <w:numId w:val="27"/>
        </w:numPr>
        <w:spacing w:before="100" w:beforeAutospacing="1" w:after="100" w:afterAutospacing="1" w:line="240" w:lineRule="atLeast"/>
        <w:rPr>
          <w:sz w:val="20"/>
          <w:szCs w:val="20"/>
        </w:rPr>
      </w:pPr>
      <w:r w:rsidRPr="66FF5DFF">
        <w:rPr>
          <w:rFonts w:cs="Arial"/>
          <w:sz w:val="20"/>
          <w:szCs w:val="20"/>
        </w:rPr>
        <w:t>Captação, adução e armazenamento da nascente do Pico de Ferro- Vale Grande;</w:t>
      </w:r>
    </w:p>
    <w:p w14:paraId="4C9EF5A8" w14:textId="77777777" w:rsidR="000454CD" w:rsidRDefault="000454CD" w:rsidP="000454CD">
      <w:pPr>
        <w:pStyle w:val="PargrafodaLista"/>
        <w:numPr>
          <w:ilvl w:val="0"/>
          <w:numId w:val="27"/>
        </w:numPr>
        <w:spacing w:before="100" w:beforeAutospacing="1" w:after="100" w:afterAutospacing="1" w:line="240" w:lineRule="atLeast"/>
        <w:rPr>
          <w:sz w:val="20"/>
          <w:szCs w:val="20"/>
        </w:rPr>
      </w:pPr>
      <w:r w:rsidRPr="66FF5DFF">
        <w:rPr>
          <w:rFonts w:cs="Arial"/>
          <w:sz w:val="20"/>
          <w:szCs w:val="20"/>
        </w:rPr>
        <w:t>Construção do reservatório nas Sete Cidades;</w:t>
      </w:r>
    </w:p>
    <w:p w14:paraId="09430148" w14:textId="77777777" w:rsidR="000454CD" w:rsidRDefault="000454CD" w:rsidP="000454CD">
      <w:pPr>
        <w:pStyle w:val="PargrafodaLista"/>
        <w:numPr>
          <w:ilvl w:val="0"/>
          <w:numId w:val="27"/>
        </w:numPr>
        <w:spacing w:beforeAutospacing="1" w:afterAutospacing="1"/>
        <w:rPr>
          <w:rFonts w:asciiTheme="minorHAnsi" w:eastAsiaTheme="minorEastAsia" w:hAnsiTheme="minorHAnsi" w:cstheme="minorBidi"/>
          <w:sz w:val="20"/>
          <w:szCs w:val="20"/>
        </w:rPr>
      </w:pPr>
      <w:r w:rsidRPr="66FF5DFF">
        <w:rPr>
          <w:rFonts w:cs="Arial"/>
          <w:sz w:val="20"/>
          <w:szCs w:val="20"/>
        </w:rPr>
        <w:t>Reforço do abastecimento de energia elétrica ao complexo de armazenamento de água das Contendas;</w:t>
      </w:r>
    </w:p>
    <w:p w14:paraId="6A94D310" w14:textId="77777777" w:rsidR="000454CD" w:rsidRDefault="000454CD" w:rsidP="000454CD">
      <w:pPr>
        <w:pStyle w:val="PargrafodaLista"/>
        <w:numPr>
          <w:ilvl w:val="0"/>
          <w:numId w:val="27"/>
        </w:numPr>
        <w:spacing w:beforeAutospacing="1" w:afterAutospacing="1"/>
        <w:rPr>
          <w:sz w:val="20"/>
          <w:szCs w:val="20"/>
        </w:rPr>
      </w:pPr>
      <w:r w:rsidRPr="66FF5DFF">
        <w:rPr>
          <w:rFonts w:cs="Arial"/>
          <w:sz w:val="20"/>
          <w:szCs w:val="20"/>
        </w:rPr>
        <w:t xml:space="preserve">Construção S.A.A. São Pedro </w:t>
      </w:r>
      <w:proofErr w:type="spellStart"/>
      <w:r w:rsidRPr="66FF5DFF">
        <w:rPr>
          <w:rFonts w:cs="Arial"/>
          <w:sz w:val="20"/>
          <w:szCs w:val="20"/>
        </w:rPr>
        <w:t>Nordestinho</w:t>
      </w:r>
      <w:proofErr w:type="spellEnd"/>
      <w:r w:rsidRPr="66FF5DFF">
        <w:rPr>
          <w:rFonts w:cs="Arial"/>
          <w:sz w:val="20"/>
          <w:szCs w:val="20"/>
        </w:rPr>
        <w:t xml:space="preserve"> com adução e construção de três reservatórios e dois pontos de abastecimento;</w:t>
      </w:r>
    </w:p>
    <w:p w14:paraId="6A71F795" w14:textId="77777777" w:rsidR="000454CD" w:rsidRDefault="000454CD" w:rsidP="000454CD">
      <w:pPr>
        <w:pStyle w:val="PargrafodaLista"/>
        <w:numPr>
          <w:ilvl w:val="0"/>
          <w:numId w:val="27"/>
        </w:numPr>
        <w:spacing w:beforeAutospacing="1" w:afterAutospacing="1"/>
        <w:rPr>
          <w:sz w:val="20"/>
          <w:szCs w:val="20"/>
        </w:rPr>
      </w:pPr>
      <w:r w:rsidRPr="66FF5DFF">
        <w:rPr>
          <w:rFonts w:cs="Arial"/>
          <w:sz w:val="20"/>
          <w:szCs w:val="20"/>
        </w:rPr>
        <w:t>Captação e adução da nascente do Lameirão - Achadinha- Nordeste:</w:t>
      </w:r>
    </w:p>
    <w:p w14:paraId="3134091D" w14:textId="77777777" w:rsidR="000454CD" w:rsidRDefault="000454CD" w:rsidP="000454CD">
      <w:pPr>
        <w:pStyle w:val="PargrafodaLista"/>
        <w:numPr>
          <w:ilvl w:val="0"/>
          <w:numId w:val="27"/>
        </w:numPr>
        <w:spacing w:beforeAutospacing="1" w:afterAutospacing="1"/>
        <w:rPr>
          <w:sz w:val="20"/>
          <w:szCs w:val="20"/>
        </w:rPr>
      </w:pPr>
      <w:r w:rsidRPr="66FF5DFF">
        <w:rPr>
          <w:rFonts w:cs="Arial"/>
          <w:sz w:val="20"/>
          <w:szCs w:val="20"/>
        </w:rPr>
        <w:t xml:space="preserve">Construção e beneficiação do caminho agrícola dos </w:t>
      </w:r>
      <w:proofErr w:type="spellStart"/>
      <w:r w:rsidRPr="66FF5DFF">
        <w:rPr>
          <w:rFonts w:cs="Arial"/>
          <w:sz w:val="20"/>
          <w:szCs w:val="20"/>
        </w:rPr>
        <w:t>Peixotos</w:t>
      </w:r>
      <w:proofErr w:type="spellEnd"/>
      <w:r w:rsidRPr="66FF5DFF">
        <w:rPr>
          <w:rFonts w:cs="Arial"/>
          <w:sz w:val="20"/>
          <w:szCs w:val="20"/>
        </w:rPr>
        <w:t>- 1º FASE-P.O.A.  Zona central;</w:t>
      </w:r>
    </w:p>
    <w:p w14:paraId="344E6C49" w14:textId="77777777" w:rsidR="000454CD" w:rsidRDefault="000454CD" w:rsidP="000454CD">
      <w:pPr>
        <w:pStyle w:val="PargrafodaLista"/>
        <w:numPr>
          <w:ilvl w:val="0"/>
          <w:numId w:val="27"/>
        </w:numPr>
        <w:spacing w:beforeAutospacing="1" w:afterAutospacing="1"/>
        <w:rPr>
          <w:sz w:val="20"/>
          <w:szCs w:val="20"/>
        </w:rPr>
      </w:pPr>
      <w:r w:rsidRPr="66FF5DFF">
        <w:rPr>
          <w:rFonts w:cs="Arial"/>
          <w:sz w:val="20"/>
          <w:szCs w:val="20"/>
        </w:rPr>
        <w:t>Construção e beneficiação do caminho agrícola do Valongo- P.O.A Lagoa;</w:t>
      </w:r>
    </w:p>
    <w:p w14:paraId="3F9D02B0" w14:textId="77777777" w:rsidR="000454CD" w:rsidRDefault="000454CD" w:rsidP="000454CD">
      <w:pPr>
        <w:pStyle w:val="PargrafodaLista"/>
        <w:numPr>
          <w:ilvl w:val="0"/>
          <w:numId w:val="27"/>
        </w:numPr>
        <w:spacing w:beforeAutospacing="1" w:afterAutospacing="1"/>
        <w:rPr>
          <w:sz w:val="20"/>
          <w:szCs w:val="20"/>
        </w:rPr>
      </w:pPr>
      <w:r w:rsidRPr="66FF5DFF">
        <w:rPr>
          <w:rFonts w:cs="Arial"/>
          <w:sz w:val="20"/>
          <w:szCs w:val="20"/>
        </w:rPr>
        <w:t>Construção e beneficiação do caminho agrícola José do Melo- P.O.A. Ponta Delgada;</w:t>
      </w:r>
    </w:p>
    <w:p w14:paraId="057CEF6F" w14:textId="77777777" w:rsidR="000454CD" w:rsidRDefault="000454CD" w:rsidP="000454CD">
      <w:pPr>
        <w:pStyle w:val="PargrafodaLista"/>
        <w:numPr>
          <w:ilvl w:val="0"/>
          <w:numId w:val="27"/>
        </w:numPr>
        <w:spacing w:beforeAutospacing="1" w:afterAutospacing="1"/>
        <w:rPr>
          <w:sz w:val="20"/>
          <w:szCs w:val="20"/>
        </w:rPr>
      </w:pPr>
      <w:r w:rsidRPr="66FF5DFF">
        <w:rPr>
          <w:rFonts w:cs="Arial"/>
          <w:sz w:val="20"/>
          <w:szCs w:val="20"/>
        </w:rPr>
        <w:t>Execução de projetos de eletrificação de 33 explorações agrícolas;</w:t>
      </w:r>
    </w:p>
    <w:p w14:paraId="24FA3278" w14:textId="77777777" w:rsidR="000454CD" w:rsidRDefault="000454CD" w:rsidP="000454CD">
      <w:pPr>
        <w:pStyle w:val="PargrafodaLista"/>
        <w:numPr>
          <w:ilvl w:val="0"/>
          <w:numId w:val="27"/>
        </w:numPr>
        <w:spacing w:beforeAutospacing="1" w:afterAutospacing="1"/>
        <w:rPr>
          <w:sz w:val="20"/>
          <w:szCs w:val="20"/>
        </w:rPr>
      </w:pPr>
      <w:r w:rsidRPr="66FF5DFF">
        <w:rPr>
          <w:rFonts w:cs="Arial"/>
          <w:sz w:val="20"/>
          <w:szCs w:val="20"/>
        </w:rPr>
        <w:lastRenderedPageBreak/>
        <w:t>Aquisição de um terreno com cinco nascentes, localizado na Mata do Correia, freguesia de Água d´Alto, concelho de Vila Franca do Campo.</w:t>
      </w:r>
    </w:p>
    <w:p w14:paraId="2D6EE177" w14:textId="77777777" w:rsidR="000454CD" w:rsidRDefault="000454CD" w:rsidP="000454CD">
      <w:pPr>
        <w:spacing w:before="100" w:beforeAutospacing="1" w:after="100" w:afterAutospacing="1" w:line="240" w:lineRule="atLeast"/>
        <w:rPr>
          <w:rFonts w:ascii="Arial" w:hAnsi="Arial" w:cs="Arial"/>
          <w:sz w:val="20"/>
          <w:szCs w:val="20"/>
          <w:u w:val="single"/>
        </w:rPr>
      </w:pPr>
      <w:r w:rsidRPr="66FF5DFF">
        <w:rPr>
          <w:rFonts w:ascii="Arial" w:hAnsi="Arial" w:cs="Arial"/>
          <w:sz w:val="20"/>
          <w:szCs w:val="20"/>
          <w:u w:val="single"/>
        </w:rPr>
        <w:t>Terceira:</w:t>
      </w:r>
    </w:p>
    <w:p w14:paraId="11CC4ABB" w14:textId="77777777" w:rsidR="000454CD" w:rsidRDefault="000454CD" w:rsidP="000454CD">
      <w:pPr>
        <w:pStyle w:val="PargrafodaLista"/>
        <w:numPr>
          <w:ilvl w:val="0"/>
          <w:numId w:val="26"/>
        </w:numPr>
        <w:spacing w:before="100" w:beforeAutospacing="1" w:after="100" w:afterAutospacing="1" w:line="240" w:lineRule="atLeast"/>
        <w:rPr>
          <w:rFonts w:asciiTheme="minorHAnsi" w:eastAsiaTheme="minorEastAsia" w:hAnsiTheme="minorHAnsi" w:cstheme="minorBidi"/>
          <w:sz w:val="20"/>
          <w:szCs w:val="20"/>
        </w:rPr>
      </w:pPr>
      <w:r w:rsidRPr="66FF5DFF">
        <w:rPr>
          <w:rFonts w:cs="Arial"/>
          <w:sz w:val="20"/>
          <w:szCs w:val="20"/>
        </w:rPr>
        <w:t xml:space="preserve"> Reestruturação da E.T.A. Lagoa dos Altares (casota e revisão do equipamento eletromecânico);</w:t>
      </w:r>
    </w:p>
    <w:p w14:paraId="655B99C2" w14:textId="77777777" w:rsidR="000454CD" w:rsidRDefault="000454CD" w:rsidP="000454CD">
      <w:pPr>
        <w:pStyle w:val="PargrafodaLista"/>
        <w:numPr>
          <w:ilvl w:val="0"/>
          <w:numId w:val="26"/>
        </w:numPr>
        <w:spacing w:before="100" w:beforeAutospacing="1" w:after="100" w:afterAutospacing="1" w:line="240" w:lineRule="atLeast"/>
        <w:rPr>
          <w:sz w:val="20"/>
          <w:szCs w:val="20"/>
        </w:rPr>
      </w:pPr>
      <w:r w:rsidRPr="66FF5DFF">
        <w:rPr>
          <w:rFonts w:cs="Arial"/>
          <w:sz w:val="20"/>
          <w:szCs w:val="20"/>
        </w:rPr>
        <w:t>Prolongamento da rede de água existente ao caminho dos Três Cantos;</w:t>
      </w:r>
    </w:p>
    <w:p w14:paraId="06269FAA" w14:textId="77777777" w:rsidR="000454CD" w:rsidRDefault="000454CD" w:rsidP="000454CD">
      <w:pPr>
        <w:pStyle w:val="PargrafodaLista"/>
        <w:numPr>
          <w:ilvl w:val="0"/>
          <w:numId w:val="26"/>
        </w:numPr>
        <w:spacing w:before="100" w:beforeAutospacing="1" w:after="100" w:afterAutospacing="1" w:line="240" w:lineRule="atLeast"/>
        <w:rPr>
          <w:sz w:val="20"/>
          <w:szCs w:val="20"/>
        </w:rPr>
      </w:pPr>
      <w:r w:rsidRPr="66FF5DFF">
        <w:rPr>
          <w:rFonts w:cs="Arial"/>
          <w:sz w:val="20"/>
          <w:szCs w:val="20"/>
        </w:rPr>
        <w:t xml:space="preserve">Construção e beneficiação do caminho agrícola Mal Farto – P.O.A. Altares/ Raminho; </w:t>
      </w:r>
    </w:p>
    <w:p w14:paraId="12C7FDB9" w14:textId="77777777" w:rsidR="000454CD" w:rsidRDefault="000454CD" w:rsidP="000454CD">
      <w:pPr>
        <w:pStyle w:val="PargrafodaLista"/>
        <w:numPr>
          <w:ilvl w:val="0"/>
          <w:numId w:val="26"/>
        </w:numPr>
        <w:spacing w:before="100" w:beforeAutospacing="1" w:after="100" w:afterAutospacing="1" w:line="240" w:lineRule="atLeast"/>
        <w:rPr>
          <w:sz w:val="20"/>
          <w:szCs w:val="20"/>
        </w:rPr>
      </w:pPr>
      <w:r w:rsidRPr="66FF5DFF">
        <w:rPr>
          <w:rFonts w:cs="Arial"/>
          <w:sz w:val="20"/>
          <w:szCs w:val="20"/>
        </w:rPr>
        <w:t xml:space="preserve">Construção e beneficiação do caminho agrícola do Ginjal- P.O.A. da bacia leiteira do </w:t>
      </w:r>
      <w:proofErr w:type="spellStart"/>
      <w:r w:rsidRPr="66FF5DFF">
        <w:rPr>
          <w:rFonts w:cs="Arial"/>
          <w:sz w:val="20"/>
          <w:szCs w:val="20"/>
        </w:rPr>
        <w:t>Paúl</w:t>
      </w:r>
      <w:proofErr w:type="spellEnd"/>
      <w:r w:rsidRPr="66FF5DFF">
        <w:rPr>
          <w:rFonts w:cs="Arial"/>
          <w:sz w:val="20"/>
          <w:szCs w:val="20"/>
        </w:rPr>
        <w:t>;</w:t>
      </w:r>
    </w:p>
    <w:p w14:paraId="1D5D6831" w14:textId="77777777" w:rsidR="000454CD" w:rsidRDefault="000454CD" w:rsidP="000454CD">
      <w:pPr>
        <w:pStyle w:val="PargrafodaLista"/>
        <w:numPr>
          <w:ilvl w:val="0"/>
          <w:numId w:val="26"/>
        </w:numPr>
        <w:spacing w:before="100" w:beforeAutospacing="1" w:after="100" w:afterAutospacing="1" w:line="240" w:lineRule="atLeast"/>
        <w:rPr>
          <w:sz w:val="20"/>
          <w:szCs w:val="20"/>
        </w:rPr>
      </w:pPr>
      <w:r w:rsidRPr="66FF5DFF">
        <w:rPr>
          <w:rFonts w:cs="Arial"/>
          <w:sz w:val="20"/>
          <w:szCs w:val="20"/>
        </w:rPr>
        <w:t>Execução de projetos e eletrificação de 11 explorações agrícolas.</w:t>
      </w:r>
    </w:p>
    <w:p w14:paraId="2372EC4E" w14:textId="77777777" w:rsidR="000454CD" w:rsidRDefault="000454CD" w:rsidP="000454CD">
      <w:pPr>
        <w:spacing w:before="100" w:beforeAutospacing="1" w:after="100" w:afterAutospacing="1" w:line="240" w:lineRule="atLeast"/>
        <w:ind w:left="360"/>
        <w:rPr>
          <w:rFonts w:ascii="Arial" w:hAnsi="Arial" w:cs="Arial"/>
          <w:sz w:val="20"/>
          <w:szCs w:val="20"/>
        </w:rPr>
      </w:pPr>
    </w:p>
    <w:p w14:paraId="0AE03146" w14:textId="77777777" w:rsidR="000454CD" w:rsidRDefault="000454CD" w:rsidP="000454CD">
      <w:pPr>
        <w:spacing w:before="100" w:beforeAutospacing="1" w:after="100" w:afterAutospacing="1" w:line="240" w:lineRule="atLeast"/>
        <w:rPr>
          <w:rFonts w:ascii="Arial" w:hAnsi="Arial" w:cs="Arial"/>
          <w:sz w:val="20"/>
          <w:szCs w:val="20"/>
        </w:rPr>
      </w:pPr>
      <w:r w:rsidRPr="66FF5DFF">
        <w:rPr>
          <w:rFonts w:ascii="Arial" w:hAnsi="Arial" w:cs="Arial"/>
          <w:sz w:val="20"/>
          <w:szCs w:val="20"/>
          <w:u w:val="single"/>
        </w:rPr>
        <w:t>Graciosa:</w:t>
      </w:r>
    </w:p>
    <w:p w14:paraId="55CF021A" w14:textId="77777777" w:rsidR="000454CD" w:rsidRDefault="000454CD" w:rsidP="000454CD">
      <w:pPr>
        <w:pStyle w:val="PargrafodaLista"/>
        <w:numPr>
          <w:ilvl w:val="0"/>
          <w:numId w:val="25"/>
        </w:numPr>
        <w:spacing w:before="100" w:beforeAutospacing="1" w:after="100" w:afterAutospacing="1" w:line="240" w:lineRule="atLeast"/>
        <w:rPr>
          <w:rFonts w:asciiTheme="minorHAnsi" w:eastAsiaTheme="minorEastAsia" w:hAnsiTheme="minorHAnsi" w:cstheme="minorBidi"/>
          <w:sz w:val="20"/>
          <w:szCs w:val="20"/>
        </w:rPr>
      </w:pPr>
      <w:r w:rsidRPr="66FF5DFF">
        <w:rPr>
          <w:rFonts w:cs="Arial"/>
          <w:sz w:val="20"/>
          <w:szCs w:val="20"/>
        </w:rPr>
        <w:t>Construção e beneficiação do caminho agrícola das Courelas- P.O.A. Santa Cruz/ Guadalupe.</w:t>
      </w:r>
    </w:p>
    <w:p w14:paraId="019077B7" w14:textId="77777777" w:rsidR="000454CD" w:rsidRDefault="000454CD" w:rsidP="000454CD">
      <w:pPr>
        <w:spacing w:before="100" w:beforeAutospacing="1" w:after="100" w:afterAutospacing="1" w:line="240" w:lineRule="atLeast"/>
        <w:rPr>
          <w:rFonts w:ascii="Arial" w:hAnsi="Arial" w:cs="Arial"/>
          <w:sz w:val="20"/>
          <w:szCs w:val="20"/>
          <w:u w:val="single"/>
        </w:rPr>
      </w:pPr>
      <w:r w:rsidRPr="66FF5DFF">
        <w:rPr>
          <w:rFonts w:ascii="Arial" w:hAnsi="Arial" w:cs="Arial"/>
          <w:sz w:val="20"/>
          <w:szCs w:val="20"/>
          <w:u w:val="single"/>
        </w:rPr>
        <w:t>São Jorge:</w:t>
      </w:r>
    </w:p>
    <w:p w14:paraId="1E4D59E9" w14:textId="77777777" w:rsidR="000454CD" w:rsidRDefault="000454CD" w:rsidP="000454CD">
      <w:pPr>
        <w:pStyle w:val="PargrafodaLista"/>
        <w:numPr>
          <w:ilvl w:val="0"/>
          <w:numId w:val="24"/>
        </w:numPr>
        <w:spacing w:before="100" w:beforeAutospacing="1" w:after="100" w:afterAutospacing="1" w:line="240" w:lineRule="atLeast"/>
        <w:rPr>
          <w:rFonts w:asciiTheme="minorHAnsi" w:eastAsiaTheme="minorEastAsia" w:hAnsiTheme="minorHAnsi" w:cstheme="minorBidi"/>
          <w:sz w:val="20"/>
          <w:szCs w:val="20"/>
        </w:rPr>
      </w:pPr>
      <w:r w:rsidRPr="66FF5DFF">
        <w:rPr>
          <w:rFonts w:cs="Arial"/>
          <w:sz w:val="20"/>
          <w:szCs w:val="20"/>
        </w:rPr>
        <w:t xml:space="preserve">Construção de açude, reservatório e posto de abastecimento na Ribeira dos </w:t>
      </w:r>
      <w:proofErr w:type="spellStart"/>
      <w:r w:rsidRPr="66FF5DFF">
        <w:rPr>
          <w:rFonts w:cs="Arial"/>
          <w:sz w:val="20"/>
          <w:szCs w:val="20"/>
        </w:rPr>
        <w:t>Bardinhos</w:t>
      </w:r>
      <w:proofErr w:type="spellEnd"/>
      <w:r w:rsidRPr="66FF5DFF">
        <w:rPr>
          <w:rFonts w:cs="Arial"/>
          <w:sz w:val="20"/>
          <w:szCs w:val="20"/>
        </w:rPr>
        <w:t>;</w:t>
      </w:r>
    </w:p>
    <w:p w14:paraId="187EFC7D" w14:textId="77777777" w:rsidR="000454CD" w:rsidRDefault="000454CD" w:rsidP="000454CD">
      <w:pPr>
        <w:pStyle w:val="PargrafodaLista"/>
        <w:numPr>
          <w:ilvl w:val="0"/>
          <w:numId w:val="24"/>
        </w:numPr>
        <w:spacing w:before="100" w:beforeAutospacing="1" w:after="100" w:afterAutospacing="1" w:line="240" w:lineRule="atLeast"/>
        <w:rPr>
          <w:sz w:val="20"/>
          <w:szCs w:val="20"/>
        </w:rPr>
      </w:pPr>
      <w:r w:rsidRPr="66FF5DFF">
        <w:rPr>
          <w:rFonts w:cs="Arial"/>
          <w:sz w:val="20"/>
          <w:szCs w:val="20"/>
        </w:rPr>
        <w:t xml:space="preserve">Construção do reservatório da Beira- P.O.A. Zona Poente de </w:t>
      </w:r>
      <w:proofErr w:type="spellStart"/>
      <w:proofErr w:type="gramStart"/>
      <w:r w:rsidRPr="66FF5DFF">
        <w:rPr>
          <w:rFonts w:cs="Arial"/>
          <w:sz w:val="20"/>
          <w:szCs w:val="20"/>
        </w:rPr>
        <w:t>S.Jorge</w:t>
      </w:r>
      <w:proofErr w:type="spellEnd"/>
      <w:proofErr w:type="gramEnd"/>
      <w:r w:rsidRPr="66FF5DFF">
        <w:rPr>
          <w:rFonts w:cs="Arial"/>
          <w:sz w:val="20"/>
          <w:szCs w:val="20"/>
        </w:rPr>
        <w:t>;</w:t>
      </w:r>
    </w:p>
    <w:p w14:paraId="5AA91945" w14:textId="77777777" w:rsidR="000454CD" w:rsidRDefault="000454CD" w:rsidP="000454CD">
      <w:pPr>
        <w:pStyle w:val="PargrafodaLista"/>
        <w:numPr>
          <w:ilvl w:val="0"/>
          <w:numId w:val="24"/>
        </w:numPr>
        <w:spacing w:before="100" w:beforeAutospacing="1" w:after="100" w:afterAutospacing="1" w:line="240" w:lineRule="atLeast"/>
        <w:rPr>
          <w:sz w:val="20"/>
          <w:szCs w:val="20"/>
        </w:rPr>
      </w:pPr>
      <w:r w:rsidRPr="66FF5DFF">
        <w:rPr>
          <w:rFonts w:cs="Arial"/>
          <w:sz w:val="20"/>
          <w:szCs w:val="20"/>
        </w:rPr>
        <w:t>Construção e beneficiação do caminho agrícola CS1- Pau Pique- P.O.A. Ribeira Seca/ Norte Pequeno - 1º FASE;</w:t>
      </w:r>
    </w:p>
    <w:p w14:paraId="243B43B2" w14:textId="77777777" w:rsidR="000454CD" w:rsidRDefault="000454CD" w:rsidP="000454CD">
      <w:pPr>
        <w:pStyle w:val="PargrafodaLista"/>
        <w:numPr>
          <w:ilvl w:val="0"/>
          <w:numId w:val="24"/>
        </w:numPr>
        <w:spacing w:before="100" w:beforeAutospacing="1" w:after="100" w:afterAutospacing="1" w:line="240" w:lineRule="atLeast"/>
        <w:rPr>
          <w:sz w:val="20"/>
          <w:szCs w:val="20"/>
        </w:rPr>
      </w:pPr>
      <w:r w:rsidRPr="66FF5DFF">
        <w:rPr>
          <w:rFonts w:cs="Arial"/>
          <w:sz w:val="20"/>
          <w:szCs w:val="20"/>
        </w:rPr>
        <w:t xml:space="preserve">Construção de sistema de drenagem nos caminhos agrícolas da </w:t>
      </w:r>
      <w:proofErr w:type="spellStart"/>
      <w:r w:rsidRPr="66FF5DFF">
        <w:rPr>
          <w:rFonts w:cs="Arial"/>
          <w:sz w:val="20"/>
          <w:szCs w:val="20"/>
        </w:rPr>
        <w:t>Serroa</w:t>
      </w:r>
      <w:proofErr w:type="spellEnd"/>
      <w:r w:rsidRPr="66FF5DFF">
        <w:rPr>
          <w:rFonts w:cs="Arial"/>
          <w:sz w:val="20"/>
          <w:szCs w:val="20"/>
        </w:rPr>
        <w:t xml:space="preserve"> e Preguiça;</w:t>
      </w:r>
    </w:p>
    <w:p w14:paraId="10A0DABC" w14:textId="77777777" w:rsidR="000454CD" w:rsidRDefault="000454CD" w:rsidP="000454CD">
      <w:pPr>
        <w:pStyle w:val="PargrafodaLista"/>
        <w:numPr>
          <w:ilvl w:val="0"/>
          <w:numId w:val="24"/>
        </w:numPr>
        <w:spacing w:before="100" w:beforeAutospacing="1" w:after="100" w:afterAutospacing="1" w:line="240" w:lineRule="atLeast"/>
        <w:rPr>
          <w:sz w:val="20"/>
          <w:szCs w:val="20"/>
        </w:rPr>
      </w:pPr>
      <w:r w:rsidRPr="66FF5DFF">
        <w:rPr>
          <w:rFonts w:cs="Arial"/>
          <w:sz w:val="20"/>
          <w:szCs w:val="20"/>
        </w:rPr>
        <w:t>Construção e recuperação de caminhos agrícolas da ilha.</w:t>
      </w:r>
    </w:p>
    <w:p w14:paraId="05F41453" w14:textId="77777777" w:rsidR="000454CD" w:rsidRDefault="000454CD" w:rsidP="000454CD">
      <w:pPr>
        <w:spacing w:before="100" w:beforeAutospacing="1" w:after="100" w:afterAutospacing="1" w:line="240" w:lineRule="atLeast"/>
        <w:rPr>
          <w:rFonts w:ascii="Arial" w:hAnsi="Arial" w:cs="Arial"/>
          <w:sz w:val="20"/>
          <w:szCs w:val="20"/>
        </w:rPr>
      </w:pPr>
    </w:p>
    <w:p w14:paraId="7FBC6633" w14:textId="77777777" w:rsidR="000454CD" w:rsidRDefault="000454CD" w:rsidP="000454CD">
      <w:pPr>
        <w:spacing w:before="100" w:beforeAutospacing="1" w:after="100" w:afterAutospacing="1" w:line="240" w:lineRule="atLeast"/>
        <w:rPr>
          <w:rFonts w:ascii="Arial" w:hAnsi="Arial" w:cs="Arial"/>
          <w:sz w:val="20"/>
          <w:szCs w:val="20"/>
          <w:u w:val="single"/>
        </w:rPr>
      </w:pPr>
      <w:r w:rsidRPr="66FF5DFF">
        <w:rPr>
          <w:rFonts w:ascii="Arial" w:hAnsi="Arial" w:cs="Arial"/>
          <w:sz w:val="20"/>
          <w:szCs w:val="20"/>
          <w:u w:val="single"/>
        </w:rPr>
        <w:t>Pico:</w:t>
      </w:r>
    </w:p>
    <w:p w14:paraId="79A9BF9D" w14:textId="77777777" w:rsidR="000454CD" w:rsidRDefault="000454CD" w:rsidP="000454CD">
      <w:pPr>
        <w:pStyle w:val="PargrafodaLista"/>
        <w:numPr>
          <w:ilvl w:val="0"/>
          <w:numId w:val="23"/>
        </w:numPr>
        <w:spacing w:before="100" w:beforeAutospacing="1" w:after="100" w:afterAutospacing="1" w:line="240" w:lineRule="atLeast"/>
        <w:rPr>
          <w:rFonts w:asciiTheme="minorHAnsi" w:eastAsiaTheme="minorEastAsia" w:hAnsiTheme="minorHAnsi" w:cstheme="minorBidi"/>
          <w:sz w:val="20"/>
          <w:szCs w:val="20"/>
        </w:rPr>
      </w:pPr>
      <w:r w:rsidRPr="66FF5DFF">
        <w:rPr>
          <w:rFonts w:cs="Arial"/>
          <w:sz w:val="20"/>
          <w:szCs w:val="20"/>
        </w:rPr>
        <w:t>Equipamento e eletrificação do furo do Cabeço Pequeno;</w:t>
      </w:r>
    </w:p>
    <w:p w14:paraId="0028EB71" w14:textId="77777777" w:rsidR="000454CD" w:rsidRDefault="000454CD" w:rsidP="000454CD">
      <w:pPr>
        <w:pStyle w:val="PargrafodaLista"/>
        <w:numPr>
          <w:ilvl w:val="0"/>
          <w:numId w:val="23"/>
        </w:numPr>
        <w:spacing w:before="100" w:beforeAutospacing="1" w:after="100" w:afterAutospacing="1" w:line="240" w:lineRule="atLeast"/>
        <w:rPr>
          <w:sz w:val="20"/>
          <w:szCs w:val="20"/>
        </w:rPr>
      </w:pPr>
      <w:r w:rsidRPr="66FF5DFF">
        <w:rPr>
          <w:rFonts w:cs="Arial"/>
          <w:sz w:val="20"/>
          <w:szCs w:val="20"/>
        </w:rPr>
        <w:t>Interligação da Lagoa do Capitão aos S.A.A das Lajes e São Roque do Pico.</w:t>
      </w:r>
    </w:p>
    <w:p w14:paraId="3CDCF5D7" w14:textId="77777777" w:rsidR="000454CD" w:rsidRDefault="000454CD" w:rsidP="000454CD">
      <w:pPr>
        <w:spacing w:before="100" w:beforeAutospacing="1" w:after="100" w:afterAutospacing="1" w:line="240" w:lineRule="atLeast"/>
        <w:ind w:left="360"/>
        <w:rPr>
          <w:rFonts w:ascii="Arial" w:hAnsi="Arial" w:cs="Arial"/>
          <w:sz w:val="20"/>
          <w:szCs w:val="20"/>
        </w:rPr>
      </w:pPr>
    </w:p>
    <w:p w14:paraId="03CFFDE5" w14:textId="77777777" w:rsidR="000454CD" w:rsidRDefault="000454CD" w:rsidP="000454CD">
      <w:pPr>
        <w:spacing w:before="100" w:beforeAutospacing="1" w:after="100" w:afterAutospacing="1" w:line="240" w:lineRule="atLeast"/>
        <w:rPr>
          <w:rFonts w:ascii="Arial" w:hAnsi="Arial" w:cs="Arial"/>
          <w:sz w:val="20"/>
          <w:szCs w:val="20"/>
          <w:u w:val="single"/>
        </w:rPr>
      </w:pPr>
      <w:r w:rsidRPr="66FF5DFF">
        <w:rPr>
          <w:rFonts w:ascii="Arial" w:hAnsi="Arial" w:cs="Arial"/>
          <w:sz w:val="20"/>
          <w:szCs w:val="20"/>
          <w:u w:val="single"/>
        </w:rPr>
        <w:t>Faial:</w:t>
      </w:r>
    </w:p>
    <w:p w14:paraId="5D4BF250" w14:textId="77777777" w:rsidR="000454CD" w:rsidRPr="00C61D2D" w:rsidRDefault="000454CD" w:rsidP="000454CD">
      <w:pPr>
        <w:pStyle w:val="PargrafodaLista"/>
        <w:numPr>
          <w:ilvl w:val="0"/>
          <w:numId w:val="21"/>
        </w:numPr>
        <w:spacing w:before="100" w:beforeAutospacing="1" w:after="100" w:afterAutospacing="1" w:line="240" w:lineRule="atLeast"/>
        <w:rPr>
          <w:rFonts w:asciiTheme="minorHAnsi" w:eastAsiaTheme="minorEastAsia" w:hAnsiTheme="minorHAnsi" w:cstheme="minorBidi"/>
          <w:sz w:val="20"/>
          <w:szCs w:val="20"/>
        </w:rPr>
      </w:pPr>
      <w:r w:rsidRPr="66FF5DFF">
        <w:rPr>
          <w:rFonts w:cs="Arial"/>
          <w:sz w:val="20"/>
          <w:szCs w:val="20"/>
        </w:rPr>
        <w:t>Recuperaçã</w:t>
      </w:r>
      <w:r w:rsidRPr="00C61D2D">
        <w:rPr>
          <w:rFonts w:cs="Arial"/>
          <w:sz w:val="20"/>
          <w:szCs w:val="20"/>
        </w:rPr>
        <w:t>o do S.A.A. do P.O.A. Feteira/Castelo Branco- Lagoa do Cangueiro;</w:t>
      </w:r>
    </w:p>
    <w:p w14:paraId="459BC2C6" w14:textId="77777777" w:rsidR="000454CD" w:rsidRPr="00C61D2D" w:rsidRDefault="000454CD" w:rsidP="000454CD">
      <w:pPr>
        <w:pStyle w:val="PargrafodaLista"/>
        <w:numPr>
          <w:ilvl w:val="0"/>
          <w:numId w:val="21"/>
        </w:numPr>
        <w:spacing w:before="100" w:beforeAutospacing="1" w:after="100" w:afterAutospacing="1" w:line="240" w:lineRule="atLeast"/>
        <w:rPr>
          <w:sz w:val="20"/>
          <w:szCs w:val="20"/>
        </w:rPr>
      </w:pPr>
      <w:r w:rsidRPr="00C61D2D">
        <w:rPr>
          <w:rFonts w:cs="Arial"/>
          <w:sz w:val="20"/>
          <w:szCs w:val="20"/>
        </w:rPr>
        <w:t xml:space="preserve">Construção e beneficiação do caminho agrícola CS1- </w:t>
      </w:r>
      <w:proofErr w:type="spellStart"/>
      <w:r w:rsidRPr="00C61D2D">
        <w:rPr>
          <w:rFonts w:cs="Arial"/>
          <w:sz w:val="20"/>
          <w:szCs w:val="20"/>
        </w:rPr>
        <w:t>Fligueira</w:t>
      </w:r>
      <w:proofErr w:type="spellEnd"/>
      <w:r w:rsidRPr="00C61D2D">
        <w:rPr>
          <w:rFonts w:cs="Arial"/>
          <w:sz w:val="20"/>
          <w:szCs w:val="20"/>
        </w:rPr>
        <w:t>- P.O.A. Cedros- Salão.</w:t>
      </w:r>
    </w:p>
    <w:p w14:paraId="038C0C5C" w14:textId="77777777" w:rsidR="000454CD" w:rsidRDefault="000454CD" w:rsidP="000454CD">
      <w:pPr>
        <w:spacing w:before="100" w:beforeAutospacing="1" w:after="100" w:afterAutospacing="1" w:line="240" w:lineRule="atLeast"/>
        <w:rPr>
          <w:rFonts w:ascii="Arial" w:hAnsi="Arial" w:cs="Arial"/>
          <w:sz w:val="20"/>
          <w:szCs w:val="20"/>
          <w:u w:val="single"/>
        </w:rPr>
      </w:pPr>
      <w:r w:rsidRPr="66FF5DFF">
        <w:rPr>
          <w:rFonts w:ascii="Arial" w:hAnsi="Arial" w:cs="Arial"/>
          <w:sz w:val="20"/>
          <w:szCs w:val="20"/>
          <w:u w:val="single"/>
        </w:rPr>
        <w:t>Flores:</w:t>
      </w:r>
    </w:p>
    <w:p w14:paraId="2EC2E483" w14:textId="77777777" w:rsidR="000454CD" w:rsidRDefault="000454CD" w:rsidP="000454CD">
      <w:pPr>
        <w:pStyle w:val="PargrafodaLista"/>
        <w:numPr>
          <w:ilvl w:val="0"/>
          <w:numId w:val="20"/>
        </w:numPr>
        <w:spacing w:before="100" w:beforeAutospacing="1" w:after="100" w:afterAutospacing="1" w:line="240" w:lineRule="atLeast"/>
        <w:rPr>
          <w:rFonts w:asciiTheme="minorHAnsi" w:eastAsiaTheme="minorEastAsia" w:hAnsiTheme="minorHAnsi" w:cstheme="minorBidi"/>
          <w:sz w:val="20"/>
          <w:szCs w:val="20"/>
        </w:rPr>
      </w:pPr>
      <w:r w:rsidRPr="66FF5DFF">
        <w:rPr>
          <w:rFonts w:cs="Arial"/>
          <w:sz w:val="20"/>
          <w:szCs w:val="20"/>
        </w:rPr>
        <w:t>Construção de reservatório de abastecimento de água- Fazenda;</w:t>
      </w:r>
    </w:p>
    <w:p w14:paraId="05C54D2F" w14:textId="77777777" w:rsidR="000454CD" w:rsidRDefault="000454CD" w:rsidP="000454CD">
      <w:pPr>
        <w:pStyle w:val="PargrafodaLista"/>
        <w:numPr>
          <w:ilvl w:val="0"/>
          <w:numId w:val="20"/>
        </w:numPr>
        <w:spacing w:before="100" w:beforeAutospacing="1" w:after="100" w:afterAutospacing="1" w:line="240" w:lineRule="atLeast"/>
        <w:rPr>
          <w:sz w:val="20"/>
          <w:szCs w:val="20"/>
        </w:rPr>
      </w:pPr>
      <w:r w:rsidRPr="66FF5DFF">
        <w:rPr>
          <w:rFonts w:cs="Arial"/>
          <w:sz w:val="20"/>
          <w:szCs w:val="20"/>
        </w:rPr>
        <w:t>Construção de reservatório de abastecimento de água - Ponta Delgada.</w:t>
      </w:r>
    </w:p>
    <w:p w14:paraId="7D2EC482" w14:textId="77777777" w:rsidR="000454CD" w:rsidRDefault="000454CD" w:rsidP="000454CD">
      <w:pPr>
        <w:spacing w:before="100" w:beforeAutospacing="1" w:after="100" w:afterAutospacing="1" w:line="240" w:lineRule="atLeast"/>
        <w:rPr>
          <w:rFonts w:ascii="Arial" w:hAnsi="Arial" w:cs="Arial"/>
          <w:sz w:val="20"/>
          <w:szCs w:val="20"/>
          <w:u w:val="single"/>
        </w:rPr>
      </w:pPr>
      <w:r w:rsidRPr="66FF5DFF">
        <w:rPr>
          <w:rFonts w:ascii="Arial" w:hAnsi="Arial" w:cs="Arial"/>
          <w:sz w:val="20"/>
          <w:szCs w:val="20"/>
          <w:u w:val="single"/>
        </w:rPr>
        <w:t>Corvo:</w:t>
      </w:r>
    </w:p>
    <w:p w14:paraId="0635B786" w14:textId="77777777" w:rsidR="000454CD" w:rsidRDefault="000454CD" w:rsidP="000454CD">
      <w:pPr>
        <w:pStyle w:val="PargrafodaLista"/>
        <w:numPr>
          <w:ilvl w:val="0"/>
          <w:numId w:val="15"/>
        </w:numPr>
        <w:spacing w:beforeAutospacing="1" w:afterAutospacing="1" w:line="276" w:lineRule="auto"/>
        <w:rPr>
          <w:rFonts w:asciiTheme="minorHAnsi" w:eastAsiaTheme="minorEastAsia" w:hAnsiTheme="minorHAnsi" w:cstheme="minorBidi"/>
          <w:sz w:val="20"/>
          <w:szCs w:val="20"/>
        </w:rPr>
      </w:pPr>
      <w:r w:rsidRPr="66FF5DFF">
        <w:rPr>
          <w:rFonts w:cs="Arial"/>
          <w:sz w:val="20"/>
          <w:szCs w:val="20"/>
        </w:rPr>
        <w:t xml:space="preserve">Construção de reservatório de abastecimento de água- zona de Entre Cancelas. </w:t>
      </w:r>
    </w:p>
    <w:p w14:paraId="55CE52BD" w14:textId="77777777" w:rsidR="000454CD" w:rsidRDefault="000454CD" w:rsidP="000454CD">
      <w:pPr>
        <w:spacing w:beforeAutospacing="1" w:afterAutospacing="1"/>
        <w:ind w:firstLine="708"/>
        <w:rPr>
          <w:rFonts w:ascii="Arial" w:hAnsi="Arial" w:cs="Arial"/>
          <w:sz w:val="20"/>
          <w:szCs w:val="20"/>
        </w:rPr>
      </w:pPr>
    </w:p>
    <w:p w14:paraId="67490C4D" w14:textId="77777777" w:rsidR="000454CD" w:rsidRDefault="000454CD" w:rsidP="000454CD">
      <w:pPr>
        <w:spacing w:beforeAutospacing="1" w:afterAutospacing="1"/>
        <w:ind w:firstLine="708"/>
        <w:rPr>
          <w:rFonts w:ascii="Arial" w:hAnsi="Arial" w:cs="Arial"/>
          <w:sz w:val="20"/>
          <w:szCs w:val="20"/>
        </w:rPr>
      </w:pPr>
      <w:r w:rsidRPr="66FF5DFF">
        <w:rPr>
          <w:rFonts w:ascii="Arial" w:hAnsi="Arial" w:cs="Arial"/>
          <w:sz w:val="20"/>
          <w:szCs w:val="20"/>
        </w:rPr>
        <w:t>b) Estudos de abastecimento de água no arquipélago, designadamente, a avaliação de recursos hídricos nas ilhas de Santa Maria, São Miguel, Pico, São Jorge e Graciosa;</w:t>
      </w:r>
    </w:p>
    <w:p w14:paraId="7869D889" w14:textId="77777777" w:rsidR="000454CD" w:rsidRDefault="000454CD" w:rsidP="000454CD">
      <w:pPr>
        <w:spacing w:beforeAutospacing="1" w:afterAutospacing="1"/>
        <w:ind w:firstLine="708"/>
        <w:rPr>
          <w:rFonts w:ascii="Arial" w:hAnsi="Arial" w:cs="Arial"/>
          <w:sz w:val="20"/>
          <w:szCs w:val="20"/>
        </w:rPr>
      </w:pPr>
      <w:r w:rsidRPr="66FF5DFF">
        <w:rPr>
          <w:rFonts w:ascii="Arial" w:hAnsi="Arial" w:cs="Arial"/>
          <w:sz w:val="20"/>
          <w:szCs w:val="20"/>
        </w:rPr>
        <w:t xml:space="preserve">c) Conservação, reparação e manutenção de sistemas de abastecimento de água, caminhos agrícolas e instalações elétricas;  </w:t>
      </w:r>
    </w:p>
    <w:p w14:paraId="0FA4F58F" w14:textId="77777777" w:rsidR="000454CD" w:rsidRDefault="000454CD" w:rsidP="000454CD">
      <w:pPr>
        <w:spacing w:beforeAutospacing="1" w:afterAutospacing="1"/>
        <w:ind w:firstLine="708"/>
        <w:rPr>
          <w:rFonts w:ascii="Arial" w:hAnsi="Arial" w:cs="Arial"/>
          <w:sz w:val="20"/>
          <w:szCs w:val="20"/>
        </w:rPr>
      </w:pPr>
      <w:r w:rsidRPr="66FF5DFF">
        <w:rPr>
          <w:rFonts w:ascii="Arial" w:hAnsi="Arial" w:cs="Arial"/>
          <w:sz w:val="20"/>
          <w:szCs w:val="20"/>
        </w:rPr>
        <w:t xml:space="preserve">d) Estudos e intervenções de ordenamento agrário e fundiário;  </w:t>
      </w:r>
    </w:p>
    <w:p w14:paraId="466D371B" w14:textId="77777777" w:rsidR="000454CD" w:rsidRDefault="000454CD" w:rsidP="000454CD">
      <w:pPr>
        <w:spacing w:beforeAutospacing="1" w:afterAutospacing="1"/>
        <w:ind w:firstLine="708"/>
        <w:rPr>
          <w:rFonts w:ascii="Arial" w:hAnsi="Arial" w:cs="Arial"/>
          <w:sz w:val="20"/>
          <w:szCs w:val="20"/>
        </w:rPr>
      </w:pPr>
      <w:r w:rsidRPr="66FF5DFF">
        <w:rPr>
          <w:rFonts w:ascii="Arial" w:hAnsi="Arial" w:cs="Arial"/>
          <w:sz w:val="20"/>
          <w:szCs w:val="20"/>
        </w:rPr>
        <w:t xml:space="preserve">e) Pagamentos na Ação Reforma Antecipada;  </w:t>
      </w:r>
    </w:p>
    <w:p w14:paraId="66E7DD93" w14:textId="77777777" w:rsidR="000454CD" w:rsidRDefault="000454CD" w:rsidP="000454CD">
      <w:pPr>
        <w:spacing w:beforeAutospacing="1" w:afterAutospacing="1"/>
        <w:ind w:firstLine="708"/>
        <w:rPr>
          <w:rFonts w:ascii="Arial" w:hAnsi="Arial" w:cs="Arial"/>
          <w:sz w:val="20"/>
          <w:szCs w:val="20"/>
        </w:rPr>
      </w:pPr>
      <w:r w:rsidRPr="082E58EC">
        <w:rPr>
          <w:rFonts w:ascii="Arial" w:hAnsi="Arial" w:cs="Arial"/>
          <w:sz w:val="20"/>
          <w:szCs w:val="20"/>
        </w:rPr>
        <w:t>f) Pagamento dos juros e comparticipações contempladas nos sistemas de incentivos à aquisição de terrenos agrícolas (SICATE e RICTA).</w:t>
      </w:r>
    </w:p>
    <w:p w14:paraId="682C3747" w14:textId="77777777" w:rsidR="000454CD" w:rsidRDefault="000454CD" w:rsidP="000454CD">
      <w:pPr>
        <w:spacing w:beforeAutospacing="1" w:afterAutospacing="1"/>
        <w:ind w:firstLine="708"/>
        <w:rPr>
          <w:rFonts w:ascii="Arial" w:hAnsi="Arial" w:cs="Arial"/>
          <w:sz w:val="20"/>
          <w:szCs w:val="20"/>
        </w:rPr>
      </w:pPr>
    </w:p>
    <w:p w14:paraId="035187B2" w14:textId="77777777" w:rsidR="000454CD" w:rsidRDefault="000454CD" w:rsidP="000454CD">
      <w:pPr>
        <w:spacing w:beforeAutospacing="1" w:afterAutospacing="1"/>
        <w:ind w:firstLine="708"/>
        <w:rPr>
          <w:rFonts w:ascii="Arial" w:hAnsi="Arial" w:cs="Arial"/>
          <w:color w:val="4F6228" w:themeColor="accent3" w:themeShade="80"/>
        </w:rPr>
      </w:pPr>
      <w:r w:rsidRPr="082E58EC">
        <w:rPr>
          <w:rFonts w:ascii="Arial" w:hAnsi="Arial" w:cs="Arial"/>
          <w:color w:val="4F6228" w:themeColor="accent3" w:themeShade="80"/>
        </w:rPr>
        <w:t>Projetos efetivamente realizados em 2019:</w:t>
      </w:r>
    </w:p>
    <w:p w14:paraId="69CF7687" w14:textId="77777777" w:rsidR="000454CD" w:rsidRDefault="000454CD" w:rsidP="000454CD">
      <w:pPr>
        <w:ind w:firstLine="708"/>
        <w:jc w:val="both"/>
      </w:pPr>
      <w:r w:rsidRPr="082E58EC">
        <w:rPr>
          <w:rFonts w:ascii="Arial" w:eastAsia="Arial" w:hAnsi="Arial" w:cs="Arial"/>
          <w:sz w:val="20"/>
          <w:szCs w:val="20"/>
        </w:rPr>
        <w:t>a) Financiamento, em complemento de fundos comunitários e outros, de intervenções de construção e requalificação de sistemas de abastecimento de água à pecuária, caminhos agrícolas e sistemas elétricos de apoio à atividade agrícola, destacando-se por ilha:</w:t>
      </w:r>
    </w:p>
    <w:p w14:paraId="57030218" w14:textId="77777777" w:rsidR="000454CD" w:rsidRDefault="000454CD" w:rsidP="000454CD">
      <w:pPr>
        <w:jc w:val="both"/>
        <w:rPr>
          <w:rFonts w:ascii="Arial" w:eastAsia="Arial" w:hAnsi="Arial" w:cs="Arial"/>
          <w:sz w:val="20"/>
          <w:szCs w:val="20"/>
        </w:rPr>
      </w:pPr>
      <w:r w:rsidRPr="082E58EC">
        <w:rPr>
          <w:rFonts w:ascii="Arial" w:eastAsia="Arial" w:hAnsi="Arial" w:cs="Arial"/>
          <w:sz w:val="20"/>
          <w:szCs w:val="20"/>
          <w:u w:val="single"/>
        </w:rPr>
        <w:t>Santa Maria:</w:t>
      </w:r>
      <w:r w:rsidRPr="082E58EC">
        <w:rPr>
          <w:rFonts w:ascii="Arial" w:eastAsia="Arial" w:hAnsi="Arial" w:cs="Arial"/>
          <w:sz w:val="20"/>
          <w:szCs w:val="20"/>
        </w:rPr>
        <w:t xml:space="preserve"> </w:t>
      </w:r>
    </w:p>
    <w:p w14:paraId="29743686" w14:textId="77777777" w:rsidR="000454CD" w:rsidRDefault="000454CD" w:rsidP="000454CD">
      <w:pPr>
        <w:pStyle w:val="PargrafodaLista"/>
        <w:numPr>
          <w:ilvl w:val="0"/>
          <w:numId w:val="28"/>
        </w:numPr>
        <w:jc w:val="both"/>
        <w:rPr>
          <w:rFonts w:asciiTheme="minorHAnsi" w:eastAsiaTheme="minorEastAsia" w:hAnsiTheme="minorHAnsi" w:cstheme="minorBidi"/>
          <w:color w:val="000000" w:themeColor="text1"/>
          <w:sz w:val="20"/>
          <w:szCs w:val="20"/>
        </w:rPr>
      </w:pPr>
      <w:r w:rsidRPr="082E58EC">
        <w:rPr>
          <w:rFonts w:eastAsia="Arial" w:cs="Arial"/>
          <w:sz w:val="20"/>
          <w:szCs w:val="20"/>
        </w:rPr>
        <w:t xml:space="preserve">Construção de reservatório no Cardal – Santo Espírito; </w:t>
      </w:r>
    </w:p>
    <w:p w14:paraId="6A5C8A6B" w14:textId="77777777" w:rsidR="000454CD" w:rsidRDefault="000454CD" w:rsidP="000454CD">
      <w:pPr>
        <w:pStyle w:val="PargrafodaLista"/>
        <w:numPr>
          <w:ilvl w:val="0"/>
          <w:numId w:val="28"/>
        </w:numPr>
        <w:jc w:val="both"/>
        <w:rPr>
          <w:color w:val="000000" w:themeColor="text1"/>
          <w:sz w:val="20"/>
          <w:szCs w:val="20"/>
        </w:rPr>
      </w:pPr>
      <w:r w:rsidRPr="082E58EC">
        <w:rPr>
          <w:rFonts w:cs="Arial"/>
          <w:sz w:val="20"/>
          <w:szCs w:val="20"/>
        </w:rPr>
        <w:t xml:space="preserve">Construção de reservatório no Poço Grande- Santa Bárbara; </w:t>
      </w:r>
    </w:p>
    <w:p w14:paraId="7B371F9B" w14:textId="77777777" w:rsidR="000454CD" w:rsidRDefault="000454CD" w:rsidP="000454CD">
      <w:pPr>
        <w:jc w:val="both"/>
      </w:pPr>
      <w:r w:rsidRPr="082E58EC">
        <w:rPr>
          <w:rFonts w:ascii="Arial" w:eastAsia="Arial" w:hAnsi="Arial" w:cs="Arial"/>
          <w:sz w:val="20"/>
          <w:szCs w:val="20"/>
          <w:u w:val="single"/>
        </w:rPr>
        <w:t>São Miguel:</w:t>
      </w:r>
      <w:r w:rsidRPr="082E58EC">
        <w:rPr>
          <w:rFonts w:ascii="Arial" w:eastAsia="Arial" w:hAnsi="Arial" w:cs="Arial"/>
          <w:sz w:val="20"/>
          <w:szCs w:val="20"/>
        </w:rPr>
        <w:t xml:space="preserve"> </w:t>
      </w:r>
    </w:p>
    <w:p w14:paraId="0CC47D5D" w14:textId="77777777" w:rsidR="000454CD" w:rsidRDefault="000454CD" w:rsidP="000454CD">
      <w:pPr>
        <w:pStyle w:val="PargrafodaLista"/>
        <w:numPr>
          <w:ilvl w:val="0"/>
          <w:numId w:val="28"/>
        </w:numPr>
        <w:jc w:val="both"/>
        <w:rPr>
          <w:rFonts w:asciiTheme="minorHAnsi" w:eastAsiaTheme="minorEastAsia" w:hAnsiTheme="minorHAnsi" w:cstheme="minorBidi"/>
          <w:sz w:val="20"/>
          <w:szCs w:val="20"/>
        </w:rPr>
      </w:pPr>
      <w:r w:rsidRPr="082E58EC">
        <w:rPr>
          <w:rFonts w:eastAsia="Arial" w:cs="Arial"/>
          <w:sz w:val="20"/>
          <w:szCs w:val="20"/>
        </w:rPr>
        <w:t>Captação, adução e interligação do S.A.A. do Bardo da Cruz- Santo António;</w:t>
      </w:r>
      <w:r w:rsidRPr="082E58EC">
        <w:rPr>
          <w:rFonts w:eastAsia="Arial" w:cs="Arial"/>
          <w:color w:val="1F497D" w:themeColor="text2"/>
          <w:sz w:val="20"/>
          <w:szCs w:val="20"/>
        </w:rPr>
        <w:t xml:space="preserve"> </w:t>
      </w:r>
    </w:p>
    <w:p w14:paraId="690A1C98" w14:textId="77777777" w:rsidR="000454CD" w:rsidRDefault="000454CD" w:rsidP="000454CD">
      <w:pPr>
        <w:pStyle w:val="PargrafodaLista"/>
        <w:numPr>
          <w:ilvl w:val="0"/>
          <w:numId w:val="28"/>
        </w:numPr>
        <w:jc w:val="both"/>
        <w:rPr>
          <w:rFonts w:asciiTheme="minorHAnsi" w:eastAsiaTheme="minorEastAsia" w:hAnsiTheme="minorHAnsi" w:cstheme="minorBidi"/>
          <w:sz w:val="20"/>
          <w:szCs w:val="20"/>
        </w:rPr>
      </w:pPr>
      <w:r w:rsidRPr="082E58EC">
        <w:rPr>
          <w:rFonts w:eastAsia="Arial" w:cs="Arial"/>
          <w:sz w:val="20"/>
          <w:szCs w:val="20"/>
        </w:rPr>
        <w:t>Captação e adução da nascente do Lameirão - Achadinha- Nordeste:</w:t>
      </w:r>
      <w:r w:rsidRPr="082E58EC">
        <w:rPr>
          <w:rFonts w:eastAsia="Arial" w:cs="Arial"/>
          <w:color w:val="1F497D" w:themeColor="text2"/>
          <w:sz w:val="20"/>
          <w:szCs w:val="20"/>
        </w:rPr>
        <w:t xml:space="preserve"> </w:t>
      </w:r>
    </w:p>
    <w:p w14:paraId="43F7DBD2" w14:textId="77777777" w:rsidR="000454CD" w:rsidRDefault="000454CD" w:rsidP="000454CD">
      <w:pPr>
        <w:pStyle w:val="PargrafodaLista"/>
        <w:numPr>
          <w:ilvl w:val="0"/>
          <w:numId w:val="28"/>
        </w:numPr>
        <w:jc w:val="both"/>
        <w:rPr>
          <w:rFonts w:asciiTheme="minorHAnsi" w:eastAsiaTheme="minorEastAsia" w:hAnsiTheme="minorHAnsi" w:cstheme="minorBidi"/>
          <w:sz w:val="20"/>
          <w:szCs w:val="20"/>
        </w:rPr>
      </w:pPr>
      <w:r w:rsidRPr="082E58EC">
        <w:rPr>
          <w:rFonts w:eastAsia="Arial" w:cs="Arial"/>
          <w:sz w:val="20"/>
          <w:szCs w:val="20"/>
        </w:rPr>
        <w:t xml:space="preserve">Construção e beneficiação do caminho agrícola dos </w:t>
      </w:r>
      <w:proofErr w:type="spellStart"/>
      <w:r w:rsidRPr="082E58EC">
        <w:rPr>
          <w:rFonts w:eastAsia="Arial" w:cs="Arial"/>
          <w:sz w:val="20"/>
          <w:szCs w:val="20"/>
        </w:rPr>
        <w:t>Peixotos</w:t>
      </w:r>
      <w:proofErr w:type="spellEnd"/>
      <w:r w:rsidRPr="082E58EC">
        <w:rPr>
          <w:rFonts w:eastAsia="Arial" w:cs="Arial"/>
          <w:sz w:val="20"/>
          <w:szCs w:val="20"/>
        </w:rPr>
        <w:t>- 1º FASE-P.O.A.  Zona central;</w:t>
      </w:r>
      <w:r w:rsidRPr="082E58EC">
        <w:rPr>
          <w:rFonts w:eastAsia="Arial" w:cs="Arial"/>
          <w:color w:val="1F497D" w:themeColor="text2"/>
          <w:sz w:val="20"/>
          <w:szCs w:val="20"/>
        </w:rPr>
        <w:t xml:space="preserve"> </w:t>
      </w:r>
    </w:p>
    <w:p w14:paraId="16B8D0A6" w14:textId="77777777" w:rsidR="000454CD" w:rsidRDefault="000454CD" w:rsidP="000454CD">
      <w:pPr>
        <w:pStyle w:val="PargrafodaLista"/>
        <w:numPr>
          <w:ilvl w:val="0"/>
          <w:numId w:val="28"/>
        </w:numPr>
        <w:jc w:val="both"/>
        <w:rPr>
          <w:rFonts w:asciiTheme="minorHAnsi" w:eastAsiaTheme="minorEastAsia" w:hAnsiTheme="minorHAnsi" w:cstheme="minorBidi"/>
          <w:sz w:val="20"/>
          <w:szCs w:val="20"/>
        </w:rPr>
      </w:pPr>
      <w:r w:rsidRPr="082E58EC">
        <w:rPr>
          <w:rFonts w:eastAsia="Arial" w:cs="Arial"/>
          <w:sz w:val="20"/>
          <w:szCs w:val="20"/>
        </w:rPr>
        <w:t>Construção e beneficiação do caminho agrícola do Valongo- P.O.A Lagoa;</w:t>
      </w:r>
      <w:r w:rsidRPr="082E58EC">
        <w:rPr>
          <w:rFonts w:eastAsia="Arial" w:cs="Arial"/>
          <w:color w:val="1F497D" w:themeColor="text2"/>
          <w:sz w:val="20"/>
          <w:szCs w:val="20"/>
        </w:rPr>
        <w:t xml:space="preserve"> </w:t>
      </w:r>
    </w:p>
    <w:p w14:paraId="4B291D1D" w14:textId="77777777" w:rsidR="000454CD" w:rsidRDefault="000454CD" w:rsidP="000454CD">
      <w:pPr>
        <w:pStyle w:val="PargrafodaLista"/>
        <w:numPr>
          <w:ilvl w:val="0"/>
          <w:numId w:val="28"/>
        </w:numPr>
        <w:jc w:val="both"/>
        <w:rPr>
          <w:rFonts w:asciiTheme="minorHAnsi" w:eastAsiaTheme="minorEastAsia" w:hAnsiTheme="minorHAnsi" w:cstheme="minorBidi"/>
          <w:sz w:val="20"/>
          <w:szCs w:val="20"/>
        </w:rPr>
      </w:pPr>
      <w:r w:rsidRPr="082E58EC">
        <w:rPr>
          <w:rFonts w:eastAsia="Arial" w:cs="Arial"/>
          <w:sz w:val="20"/>
          <w:szCs w:val="20"/>
        </w:rPr>
        <w:t>Execução de projetos de eletrificação de 33 explorações agrícolas;</w:t>
      </w:r>
      <w:r w:rsidRPr="082E58EC">
        <w:rPr>
          <w:rFonts w:eastAsia="Arial" w:cs="Arial"/>
          <w:color w:val="1F497D" w:themeColor="text2"/>
          <w:sz w:val="20"/>
          <w:szCs w:val="20"/>
        </w:rPr>
        <w:t xml:space="preserve"> </w:t>
      </w:r>
    </w:p>
    <w:p w14:paraId="034EACD8" w14:textId="77777777" w:rsidR="000454CD" w:rsidRDefault="000454CD" w:rsidP="000454CD">
      <w:pPr>
        <w:pStyle w:val="PargrafodaLista"/>
        <w:numPr>
          <w:ilvl w:val="0"/>
          <w:numId w:val="28"/>
        </w:numPr>
        <w:jc w:val="both"/>
        <w:rPr>
          <w:rFonts w:asciiTheme="minorHAnsi" w:eastAsiaTheme="minorEastAsia" w:hAnsiTheme="minorHAnsi" w:cstheme="minorBidi"/>
          <w:sz w:val="20"/>
          <w:szCs w:val="20"/>
        </w:rPr>
      </w:pPr>
      <w:r w:rsidRPr="082E58EC">
        <w:rPr>
          <w:rFonts w:eastAsia="Arial" w:cs="Arial"/>
          <w:sz w:val="20"/>
          <w:szCs w:val="20"/>
        </w:rPr>
        <w:t>Aquisição de um terreno com cinco nascentes, localizado na Mata do Correia, freguesia de Água d´Alto, concelho de Vila Franca do Campo.</w:t>
      </w:r>
      <w:r w:rsidRPr="082E58EC">
        <w:rPr>
          <w:rFonts w:eastAsia="Arial" w:cs="Arial"/>
          <w:color w:val="1F497D" w:themeColor="text2"/>
          <w:sz w:val="20"/>
          <w:szCs w:val="20"/>
        </w:rPr>
        <w:t xml:space="preserve"> </w:t>
      </w:r>
    </w:p>
    <w:p w14:paraId="7C497CA2" w14:textId="77777777" w:rsidR="000454CD" w:rsidRDefault="000454CD" w:rsidP="000454CD">
      <w:pPr>
        <w:jc w:val="both"/>
      </w:pPr>
      <w:r w:rsidRPr="082E58EC">
        <w:rPr>
          <w:rFonts w:ascii="Arial" w:eastAsia="Arial" w:hAnsi="Arial" w:cs="Arial"/>
          <w:sz w:val="20"/>
          <w:szCs w:val="20"/>
          <w:u w:val="single"/>
        </w:rPr>
        <w:t>Terceira:</w:t>
      </w:r>
    </w:p>
    <w:p w14:paraId="2A3F4C77" w14:textId="77777777" w:rsidR="000454CD" w:rsidRDefault="000454CD" w:rsidP="000454CD">
      <w:pPr>
        <w:pStyle w:val="PargrafodaLista"/>
        <w:numPr>
          <w:ilvl w:val="0"/>
          <w:numId w:val="28"/>
        </w:numPr>
        <w:jc w:val="both"/>
        <w:rPr>
          <w:rFonts w:asciiTheme="minorHAnsi" w:eastAsiaTheme="minorEastAsia" w:hAnsiTheme="minorHAnsi" w:cstheme="minorBidi"/>
          <w:sz w:val="20"/>
          <w:szCs w:val="20"/>
        </w:rPr>
      </w:pPr>
      <w:r w:rsidRPr="082E58EC">
        <w:rPr>
          <w:rFonts w:eastAsia="Arial" w:cs="Arial"/>
          <w:sz w:val="20"/>
          <w:szCs w:val="20"/>
        </w:rPr>
        <w:t>Reestruturação da E.T.A. Lagoa dos Altares (casota e revisão do equipamento eletromecânico);</w:t>
      </w:r>
      <w:r w:rsidRPr="082E58EC">
        <w:rPr>
          <w:rFonts w:eastAsia="Arial" w:cs="Arial"/>
          <w:color w:val="1F497D" w:themeColor="text2"/>
          <w:sz w:val="20"/>
          <w:szCs w:val="20"/>
        </w:rPr>
        <w:t xml:space="preserve"> </w:t>
      </w:r>
    </w:p>
    <w:p w14:paraId="59653424" w14:textId="77777777" w:rsidR="000454CD" w:rsidRDefault="000454CD" w:rsidP="000454CD">
      <w:pPr>
        <w:pStyle w:val="PargrafodaLista"/>
        <w:numPr>
          <w:ilvl w:val="0"/>
          <w:numId w:val="28"/>
        </w:numPr>
        <w:jc w:val="both"/>
        <w:rPr>
          <w:rFonts w:asciiTheme="minorHAnsi" w:eastAsiaTheme="minorEastAsia" w:hAnsiTheme="minorHAnsi" w:cstheme="minorBidi"/>
          <w:sz w:val="20"/>
          <w:szCs w:val="20"/>
        </w:rPr>
      </w:pPr>
      <w:r w:rsidRPr="082E58EC">
        <w:rPr>
          <w:rFonts w:eastAsia="Arial" w:cs="Arial"/>
          <w:sz w:val="20"/>
          <w:szCs w:val="20"/>
        </w:rPr>
        <w:t>Prolongamento da rede de água existente ao caminho dos Três Cantos;</w:t>
      </w:r>
      <w:r w:rsidRPr="082E58EC">
        <w:rPr>
          <w:rFonts w:eastAsia="Arial" w:cs="Arial"/>
          <w:color w:val="1F497D" w:themeColor="text2"/>
          <w:sz w:val="20"/>
          <w:szCs w:val="20"/>
        </w:rPr>
        <w:t xml:space="preserve"> </w:t>
      </w:r>
    </w:p>
    <w:p w14:paraId="1A8E2ACA" w14:textId="77777777" w:rsidR="000454CD" w:rsidRDefault="000454CD" w:rsidP="000454CD">
      <w:pPr>
        <w:pStyle w:val="PargrafodaLista"/>
        <w:numPr>
          <w:ilvl w:val="0"/>
          <w:numId w:val="28"/>
        </w:numPr>
        <w:jc w:val="both"/>
        <w:rPr>
          <w:rFonts w:asciiTheme="minorHAnsi" w:eastAsiaTheme="minorEastAsia" w:hAnsiTheme="minorHAnsi" w:cstheme="minorBidi"/>
          <w:sz w:val="20"/>
          <w:szCs w:val="20"/>
        </w:rPr>
      </w:pPr>
      <w:r w:rsidRPr="082E58EC">
        <w:rPr>
          <w:rFonts w:eastAsia="Arial" w:cs="Arial"/>
          <w:sz w:val="20"/>
          <w:szCs w:val="20"/>
        </w:rPr>
        <w:t xml:space="preserve">Construção e beneficiação do caminho agrícola Mal Farto – P.O.A. Altares/ Raminho; </w:t>
      </w:r>
    </w:p>
    <w:p w14:paraId="5B0C3576" w14:textId="77777777" w:rsidR="000454CD" w:rsidRDefault="000454CD" w:rsidP="000454CD">
      <w:pPr>
        <w:pStyle w:val="PargrafodaLista"/>
        <w:numPr>
          <w:ilvl w:val="0"/>
          <w:numId w:val="28"/>
        </w:numPr>
        <w:jc w:val="both"/>
        <w:rPr>
          <w:rFonts w:asciiTheme="minorHAnsi" w:eastAsiaTheme="minorEastAsia" w:hAnsiTheme="minorHAnsi" w:cstheme="minorBidi"/>
          <w:sz w:val="20"/>
          <w:szCs w:val="20"/>
        </w:rPr>
      </w:pPr>
      <w:r w:rsidRPr="082E58EC">
        <w:rPr>
          <w:rFonts w:eastAsia="Arial" w:cs="Arial"/>
          <w:sz w:val="20"/>
          <w:szCs w:val="20"/>
        </w:rPr>
        <w:t xml:space="preserve">Construção e beneficiação do caminho agrícola do Ginjal- P.O.A. da bacia leiteira do </w:t>
      </w:r>
      <w:proofErr w:type="spellStart"/>
      <w:r w:rsidRPr="082E58EC">
        <w:rPr>
          <w:rFonts w:eastAsia="Arial" w:cs="Arial"/>
          <w:sz w:val="20"/>
          <w:szCs w:val="20"/>
        </w:rPr>
        <w:t>Paúl</w:t>
      </w:r>
      <w:proofErr w:type="spellEnd"/>
      <w:r w:rsidRPr="082E58EC">
        <w:rPr>
          <w:rFonts w:eastAsia="Arial" w:cs="Arial"/>
          <w:sz w:val="20"/>
          <w:szCs w:val="20"/>
        </w:rPr>
        <w:t>;</w:t>
      </w:r>
      <w:r w:rsidRPr="082E58EC">
        <w:rPr>
          <w:rFonts w:eastAsia="Arial" w:cs="Arial"/>
          <w:color w:val="1F497D" w:themeColor="text2"/>
          <w:sz w:val="20"/>
          <w:szCs w:val="20"/>
        </w:rPr>
        <w:t xml:space="preserve"> </w:t>
      </w:r>
    </w:p>
    <w:p w14:paraId="7E6BE4E7" w14:textId="77777777" w:rsidR="000454CD" w:rsidRDefault="000454CD" w:rsidP="000454CD">
      <w:pPr>
        <w:pStyle w:val="PargrafodaLista"/>
        <w:numPr>
          <w:ilvl w:val="0"/>
          <w:numId w:val="28"/>
        </w:numPr>
        <w:jc w:val="both"/>
        <w:rPr>
          <w:rFonts w:asciiTheme="minorHAnsi" w:eastAsiaTheme="minorEastAsia" w:hAnsiTheme="minorHAnsi" w:cstheme="minorBidi"/>
          <w:sz w:val="20"/>
          <w:szCs w:val="20"/>
        </w:rPr>
      </w:pPr>
      <w:r w:rsidRPr="082E58EC">
        <w:rPr>
          <w:rFonts w:eastAsia="Arial" w:cs="Arial"/>
          <w:sz w:val="20"/>
          <w:szCs w:val="20"/>
        </w:rPr>
        <w:t>Execução de projetos e eletrificação de 11 explorações agrícolas.</w:t>
      </w:r>
      <w:r w:rsidRPr="082E58EC">
        <w:rPr>
          <w:rFonts w:eastAsia="Arial" w:cs="Arial"/>
          <w:color w:val="1F497D" w:themeColor="text2"/>
          <w:sz w:val="20"/>
          <w:szCs w:val="20"/>
        </w:rPr>
        <w:t xml:space="preserve"> </w:t>
      </w:r>
    </w:p>
    <w:p w14:paraId="0C39677C" w14:textId="77777777" w:rsidR="000454CD" w:rsidRDefault="000454CD" w:rsidP="000454CD">
      <w:pPr>
        <w:jc w:val="both"/>
      </w:pPr>
      <w:r w:rsidRPr="082E58EC">
        <w:rPr>
          <w:rFonts w:ascii="Arial" w:eastAsia="Arial" w:hAnsi="Arial" w:cs="Arial"/>
          <w:sz w:val="20"/>
          <w:szCs w:val="20"/>
          <w:u w:val="single"/>
        </w:rPr>
        <w:t>Graciosa:</w:t>
      </w:r>
    </w:p>
    <w:p w14:paraId="1143B360" w14:textId="77777777" w:rsidR="000454CD" w:rsidRDefault="000454CD" w:rsidP="000454CD">
      <w:pPr>
        <w:pStyle w:val="PargrafodaLista"/>
        <w:numPr>
          <w:ilvl w:val="0"/>
          <w:numId w:val="28"/>
        </w:numPr>
        <w:jc w:val="both"/>
        <w:rPr>
          <w:rFonts w:asciiTheme="minorHAnsi" w:eastAsiaTheme="minorEastAsia" w:hAnsiTheme="minorHAnsi" w:cstheme="minorBidi"/>
          <w:sz w:val="20"/>
          <w:szCs w:val="20"/>
        </w:rPr>
      </w:pPr>
      <w:r w:rsidRPr="082E58EC">
        <w:rPr>
          <w:rFonts w:eastAsia="Arial" w:cs="Arial"/>
          <w:sz w:val="20"/>
          <w:szCs w:val="20"/>
        </w:rPr>
        <w:t>Construção e beneficiação do caminho agrícola das Courelas- P.O.A. Santa Cruz/ Guadalupe.</w:t>
      </w:r>
      <w:r w:rsidRPr="082E58EC">
        <w:rPr>
          <w:rFonts w:eastAsia="Arial" w:cs="Arial"/>
          <w:color w:val="1F497D" w:themeColor="text2"/>
          <w:sz w:val="20"/>
          <w:szCs w:val="20"/>
        </w:rPr>
        <w:t xml:space="preserve"> </w:t>
      </w:r>
    </w:p>
    <w:p w14:paraId="6D452D9C" w14:textId="77777777" w:rsidR="000454CD" w:rsidRDefault="000454CD" w:rsidP="000454CD">
      <w:pPr>
        <w:jc w:val="both"/>
      </w:pPr>
      <w:r w:rsidRPr="082E58EC">
        <w:rPr>
          <w:rFonts w:ascii="Arial" w:eastAsia="Arial" w:hAnsi="Arial" w:cs="Arial"/>
          <w:sz w:val="20"/>
          <w:szCs w:val="20"/>
          <w:u w:val="single"/>
        </w:rPr>
        <w:t>São Jorge:</w:t>
      </w:r>
    </w:p>
    <w:p w14:paraId="11F39B4E" w14:textId="77777777" w:rsidR="000454CD" w:rsidRDefault="000454CD" w:rsidP="000454CD">
      <w:pPr>
        <w:pStyle w:val="PargrafodaLista"/>
        <w:numPr>
          <w:ilvl w:val="0"/>
          <w:numId w:val="28"/>
        </w:numPr>
        <w:jc w:val="both"/>
        <w:rPr>
          <w:rFonts w:asciiTheme="minorHAnsi" w:eastAsiaTheme="minorEastAsia" w:hAnsiTheme="minorHAnsi" w:cstheme="minorBidi"/>
          <w:sz w:val="20"/>
          <w:szCs w:val="20"/>
        </w:rPr>
      </w:pPr>
      <w:r w:rsidRPr="082E58EC">
        <w:rPr>
          <w:rFonts w:eastAsia="Arial" w:cs="Arial"/>
          <w:sz w:val="20"/>
          <w:szCs w:val="20"/>
        </w:rPr>
        <w:lastRenderedPageBreak/>
        <w:t xml:space="preserve">Construção de açude, reservatório e posto de abastecimento na Ribeira dos </w:t>
      </w:r>
      <w:proofErr w:type="spellStart"/>
      <w:r w:rsidRPr="082E58EC">
        <w:rPr>
          <w:rFonts w:eastAsia="Arial" w:cs="Arial"/>
          <w:sz w:val="20"/>
          <w:szCs w:val="20"/>
        </w:rPr>
        <w:t>Bardinhos</w:t>
      </w:r>
      <w:proofErr w:type="spellEnd"/>
      <w:r w:rsidRPr="082E58EC">
        <w:rPr>
          <w:rFonts w:eastAsia="Arial" w:cs="Arial"/>
          <w:sz w:val="20"/>
          <w:szCs w:val="20"/>
        </w:rPr>
        <w:t>;</w:t>
      </w:r>
      <w:r w:rsidRPr="082E58EC">
        <w:rPr>
          <w:rFonts w:eastAsia="Arial" w:cs="Arial"/>
          <w:color w:val="1F497D" w:themeColor="text2"/>
          <w:sz w:val="20"/>
          <w:szCs w:val="20"/>
        </w:rPr>
        <w:t xml:space="preserve"> </w:t>
      </w:r>
    </w:p>
    <w:p w14:paraId="4999CCE3" w14:textId="77777777" w:rsidR="000454CD" w:rsidRDefault="000454CD" w:rsidP="000454CD">
      <w:pPr>
        <w:pStyle w:val="PargrafodaLista"/>
        <w:numPr>
          <w:ilvl w:val="0"/>
          <w:numId w:val="28"/>
        </w:numPr>
        <w:jc w:val="both"/>
        <w:rPr>
          <w:rFonts w:asciiTheme="minorHAnsi" w:eastAsiaTheme="minorEastAsia" w:hAnsiTheme="minorHAnsi" w:cstheme="minorBidi"/>
          <w:sz w:val="20"/>
          <w:szCs w:val="20"/>
        </w:rPr>
      </w:pPr>
      <w:r w:rsidRPr="082E58EC">
        <w:rPr>
          <w:rFonts w:eastAsia="Arial" w:cs="Arial"/>
          <w:sz w:val="20"/>
          <w:szCs w:val="20"/>
        </w:rPr>
        <w:t xml:space="preserve">Construção do reservatório da Beira- P.O.A. Zona Poente de </w:t>
      </w:r>
      <w:proofErr w:type="spellStart"/>
      <w:proofErr w:type="gramStart"/>
      <w:r w:rsidRPr="082E58EC">
        <w:rPr>
          <w:rFonts w:eastAsia="Arial" w:cs="Arial"/>
          <w:sz w:val="20"/>
          <w:szCs w:val="20"/>
        </w:rPr>
        <w:t>S.Jorge</w:t>
      </w:r>
      <w:proofErr w:type="spellEnd"/>
      <w:proofErr w:type="gramEnd"/>
      <w:r w:rsidRPr="082E58EC">
        <w:rPr>
          <w:rFonts w:eastAsia="Arial" w:cs="Arial"/>
          <w:sz w:val="20"/>
          <w:szCs w:val="20"/>
        </w:rPr>
        <w:t>;</w:t>
      </w:r>
      <w:r w:rsidRPr="082E58EC">
        <w:rPr>
          <w:rFonts w:eastAsia="Arial" w:cs="Arial"/>
          <w:color w:val="1F497D" w:themeColor="text2"/>
          <w:sz w:val="20"/>
          <w:szCs w:val="20"/>
        </w:rPr>
        <w:t xml:space="preserve"> </w:t>
      </w:r>
    </w:p>
    <w:p w14:paraId="2C55FA3B" w14:textId="77777777" w:rsidR="000454CD" w:rsidRDefault="000454CD" w:rsidP="000454CD">
      <w:pPr>
        <w:pStyle w:val="PargrafodaLista"/>
        <w:numPr>
          <w:ilvl w:val="0"/>
          <w:numId w:val="28"/>
        </w:numPr>
        <w:jc w:val="both"/>
        <w:rPr>
          <w:rFonts w:asciiTheme="minorHAnsi" w:eastAsiaTheme="minorEastAsia" w:hAnsiTheme="minorHAnsi" w:cstheme="minorBidi"/>
          <w:sz w:val="20"/>
          <w:szCs w:val="20"/>
        </w:rPr>
      </w:pPr>
      <w:r w:rsidRPr="082E58EC">
        <w:rPr>
          <w:rFonts w:eastAsia="Arial" w:cs="Arial"/>
          <w:sz w:val="20"/>
          <w:szCs w:val="20"/>
        </w:rPr>
        <w:t>Construção e beneficiação do caminho agrícola CS1- Pau Pique- P.O.A. Ribeira Seca/ Norte Pequeno - 1º FASE;</w:t>
      </w:r>
      <w:r w:rsidRPr="082E58EC">
        <w:rPr>
          <w:rFonts w:eastAsia="Arial" w:cs="Arial"/>
          <w:color w:val="1F497D" w:themeColor="text2"/>
          <w:sz w:val="20"/>
          <w:szCs w:val="20"/>
        </w:rPr>
        <w:t xml:space="preserve"> </w:t>
      </w:r>
    </w:p>
    <w:p w14:paraId="796D7422" w14:textId="77777777" w:rsidR="000454CD" w:rsidRDefault="000454CD" w:rsidP="000454CD">
      <w:pPr>
        <w:pStyle w:val="PargrafodaLista"/>
        <w:numPr>
          <w:ilvl w:val="0"/>
          <w:numId w:val="28"/>
        </w:numPr>
        <w:jc w:val="both"/>
        <w:rPr>
          <w:rFonts w:asciiTheme="minorHAnsi" w:eastAsiaTheme="minorEastAsia" w:hAnsiTheme="minorHAnsi" w:cstheme="minorBidi"/>
          <w:sz w:val="20"/>
          <w:szCs w:val="20"/>
        </w:rPr>
      </w:pPr>
      <w:r w:rsidRPr="082E58EC">
        <w:rPr>
          <w:rFonts w:eastAsia="Arial" w:cs="Arial"/>
          <w:sz w:val="20"/>
          <w:szCs w:val="20"/>
        </w:rPr>
        <w:t xml:space="preserve">Construção de sistema de drenagem nos caminhos agrícolas da </w:t>
      </w:r>
      <w:proofErr w:type="spellStart"/>
      <w:r w:rsidRPr="082E58EC">
        <w:rPr>
          <w:rFonts w:eastAsia="Arial" w:cs="Arial"/>
          <w:sz w:val="20"/>
          <w:szCs w:val="20"/>
        </w:rPr>
        <w:t>Serroa</w:t>
      </w:r>
      <w:proofErr w:type="spellEnd"/>
      <w:r w:rsidRPr="082E58EC">
        <w:rPr>
          <w:rFonts w:eastAsia="Arial" w:cs="Arial"/>
          <w:sz w:val="20"/>
          <w:szCs w:val="20"/>
        </w:rPr>
        <w:t xml:space="preserve"> e Preguiça;</w:t>
      </w:r>
      <w:r w:rsidRPr="082E58EC">
        <w:rPr>
          <w:rFonts w:eastAsia="Arial" w:cs="Arial"/>
          <w:color w:val="1F497D" w:themeColor="text2"/>
          <w:sz w:val="20"/>
          <w:szCs w:val="20"/>
        </w:rPr>
        <w:t xml:space="preserve"> </w:t>
      </w:r>
    </w:p>
    <w:p w14:paraId="770D4039" w14:textId="77777777" w:rsidR="000454CD" w:rsidRDefault="000454CD" w:rsidP="000454CD">
      <w:pPr>
        <w:pStyle w:val="PargrafodaLista"/>
        <w:numPr>
          <w:ilvl w:val="0"/>
          <w:numId w:val="28"/>
        </w:numPr>
        <w:jc w:val="both"/>
        <w:rPr>
          <w:rFonts w:asciiTheme="minorHAnsi" w:eastAsiaTheme="minorEastAsia" w:hAnsiTheme="minorHAnsi" w:cstheme="minorBidi"/>
          <w:sz w:val="20"/>
          <w:szCs w:val="20"/>
        </w:rPr>
      </w:pPr>
      <w:r w:rsidRPr="082E58EC">
        <w:rPr>
          <w:rFonts w:eastAsia="Arial" w:cs="Arial"/>
          <w:sz w:val="20"/>
          <w:szCs w:val="20"/>
        </w:rPr>
        <w:t>Construção e recuperação de caminhos agrícolas da ilha.</w:t>
      </w:r>
      <w:r w:rsidRPr="082E58EC">
        <w:rPr>
          <w:rFonts w:eastAsia="Arial" w:cs="Arial"/>
          <w:b/>
          <w:bCs/>
          <w:color w:val="0066FF"/>
          <w:sz w:val="22"/>
          <w:szCs w:val="22"/>
        </w:rPr>
        <w:t xml:space="preserve"> </w:t>
      </w:r>
    </w:p>
    <w:p w14:paraId="5265BEEC" w14:textId="77777777" w:rsidR="000454CD" w:rsidRDefault="000454CD" w:rsidP="000454CD">
      <w:pPr>
        <w:pStyle w:val="PargrafodaLista"/>
        <w:numPr>
          <w:ilvl w:val="0"/>
          <w:numId w:val="28"/>
        </w:numPr>
        <w:jc w:val="both"/>
        <w:rPr>
          <w:sz w:val="20"/>
          <w:szCs w:val="20"/>
        </w:rPr>
      </w:pPr>
      <w:r w:rsidRPr="082E58EC">
        <w:rPr>
          <w:rFonts w:eastAsia="Arial" w:cs="Arial"/>
          <w:sz w:val="20"/>
          <w:szCs w:val="20"/>
          <w:u w:val="single"/>
        </w:rPr>
        <w:t>Pico:</w:t>
      </w:r>
    </w:p>
    <w:p w14:paraId="245A3316" w14:textId="77777777" w:rsidR="000454CD" w:rsidRDefault="000454CD" w:rsidP="000454CD">
      <w:pPr>
        <w:pStyle w:val="PargrafodaLista"/>
        <w:numPr>
          <w:ilvl w:val="0"/>
          <w:numId w:val="28"/>
        </w:numPr>
        <w:jc w:val="both"/>
        <w:rPr>
          <w:rFonts w:asciiTheme="minorHAnsi" w:eastAsiaTheme="minorEastAsia" w:hAnsiTheme="minorHAnsi" w:cstheme="minorBidi"/>
          <w:sz w:val="20"/>
          <w:szCs w:val="20"/>
        </w:rPr>
      </w:pPr>
      <w:r w:rsidRPr="082E58EC">
        <w:rPr>
          <w:rFonts w:eastAsia="Arial" w:cs="Arial"/>
          <w:sz w:val="20"/>
          <w:szCs w:val="20"/>
        </w:rPr>
        <w:t>Equipamento e eletrificação do furo do Cabeço Pequeno;</w:t>
      </w:r>
      <w:r w:rsidRPr="082E58EC">
        <w:rPr>
          <w:rFonts w:eastAsia="Arial" w:cs="Arial"/>
          <w:color w:val="1F497D" w:themeColor="text2"/>
          <w:sz w:val="20"/>
          <w:szCs w:val="20"/>
        </w:rPr>
        <w:t xml:space="preserve"> </w:t>
      </w:r>
      <w:r w:rsidRPr="082E58EC">
        <w:rPr>
          <w:rFonts w:eastAsia="Arial" w:cs="Arial"/>
          <w:sz w:val="20"/>
          <w:szCs w:val="20"/>
        </w:rPr>
        <w:t xml:space="preserve"> </w:t>
      </w:r>
    </w:p>
    <w:p w14:paraId="3366942E" w14:textId="77777777" w:rsidR="000454CD" w:rsidRDefault="000454CD" w:rsidP="000454CD">
      <w:pPr>
        <w:jc w:val="both"/>
      </w:pPr>
      <w:r w:rsidRPr="082E58EC">
        <w:rPr>
          <w:rFonts w:ascii="Arial" w:eastAsia="Arial" w:hAnsi="Arial" w:cs="Arial"/>
          <w:sz w:val="20"/>
          <w:szCs w:val="20"/>
          <w:u w:val="single"/>
        </w:rPr>
        <w:t>Faial:</w:t>
      </w:r>
    </w:p>
    <w:p w14:paraId="014F839A" w14:textId="77777777" w:rsidR="000454CD" w:rsidRDefault="000454CD" w:rsidP="000454CD">
      <w:pPr>
        <w:pStyle w:val="PargrafodaLista"/>
        <w:numPr>
          <w:ilvl w:val="0"/>
          <w:numId w:val="28"/>
        </w:numPr>
        <w:jc w:val="both"/>
        <w:rPr>
          <w:rFonts w:asciiTheme="minorHAnsi" w:eastAsiaTheme="minorEastAsia" w:hAnsiTheme="minorHAnsi" w:cstheme="minorBidi"/>
          <w:sz w:val="20"/>
          <w:szCs w:val="20"/>
        </w:rPr>
      </w:pPr>
      <w:r w:rsidRPr="082E58EC">
        <w:rPr>
          <w:rFonts w:eastAsia="Arial" w:cs="Arial"/>
          <w:sz w:val="20"/>
          <w:szCs w:val="20"/>
        </w:rPr>
        <w:t>Recuperação do S.A.A. do P.O.A. Feteira/Castelo Branco- Lagoa do Cangueiro;</w:t>
      </w:r>
    </w:p>
    <w:p w14:paraId="62786B15" w14:textId="47674F18" w:rsidR="000454CD" w:rsidRDefault="000454CD" w:rsidP="000454CD">
      <w:pPr>
        <w:pStyle w:val="PargrafodaLista"/>
        <w:numPr>
          <w:ilvl w:val="0"/>
          <w:numId w:val="28"/>
        </w:numPr>
        <w:jc w:val="both"/>
        <w:rPr>
          <w:rFonts w:asciiTheme="minorHAnsi" w:eastAsiaTheme="minorEastAsia" w:hAnsiTheme="minorHAnsi" w:cstheme="minorBidi"/>
          <w:sz w:val="20"/>
          <w:szCs w:val="20"/>
        </w:rPr>
      </w:pPr>
      <w:r w:rsidRPr="082E58EC">
        <w:rPr>
          <w:rFonts w:eastAsia="Arial" w:cs="Arial"/>
          <w:sz w:val="20"/>
          <w:szCs w:val="20"/>
        </w:rPr>
        <w:t xml:space="preserve">Construção e beneficiação do caminho agrícola CS1- </w:t>
      </w:r>
      <w:proofErr w:type="spellStart"/>
      <w:r w:rsidRPr="082E58EC">
        <w:rPr>
          <w:rFonts w:eastAsia="Arial" w:cs="Arial"/>
          <w:sz w:val="20"/>
          <w:szCs w:val="20"/>
        </w:rPr>
        <w:t>F</w:t>
      </w:r>
      <w:r w:rsidR="00C61D2D">
        <w:rPr>
          <w:rFonts w:eastAsia="Arial" w:cs="Arial"/>
          <w:sz w:val="20"/>
          <w:szCs w:val="20"/>
        </w:rPr>
        <w:t>l</w:t>
      </w:r>
      <w:r w:rsidRPr="082E58EC">
        <w:rPr>
          <w:rFonts w:eastAsia="Arial" w:cs="Arial"/>
          <w:sz w:val="20"/>
          <w:szCs w:val="20"/>
        </w:rPr>
        <w:t>igueira</w:t>
      </w:r>
      <w:proofErr w:type="spellEnd"/>
      <w:r w:rsidRPr="082E58EC">
        <w:rPr>
          <w:rFonts w:eastAsia="Arial" w:cs="Arial"/>
          <w:sz w:val="20"/>
          <w:szCs w:val="20"/>
        </w:rPr>
        <w:t>- P.O.A. Cedros- Salão.</w:t>
      </w:r>
    </w:p>
    <w:p w14:paraId="40B0F10D" w14:textId="77777777" w:rsidR="000454CD" w:rsidRDefault="000454CD" w:rsidP="000454CD">
      <w:pPr>
        <w:spacing w:after="0"/>
        <w:ind w:firstLine="708"/>
        <w:jc w:val="both"/>
      </w:pPr>
      <w:r w:rsidRPr="082E58EC">
        <w:rPr>
          <w:rFonts w:ascii="Arial" w:eastAsia="Arial" w:hAnsi="Arial" w:cs="Arial"/>
          <w:sz w:val="20"/>
          <w:szCs w:val="20"/>
        </w:rPr>
        <w:t xml:space="preserve"> </w:t>
      </w:r>
    </w:p>
    <w:p w14:paraId="5F1C5EA8" w14:textId="77777777" w:rsidR="000454CD" w:rsidRDefault="000454CD" w:rsidP="000454CD">
      <w:pPr>
        <w:spacing w:after="0"/>
        <w:ind w:firstLine="708"/>
        <w:jc w:val="both"/>
        <w:rPr>
          <w:rFonts w:ascii="Arial" w:eastAsia="Arial" w:hAnsi="Arial" w:cs="Arial"/>
          <w:color w:val="1F497D" w:themeColor="text2"/>
          <w:sz w:val="20"/>
          <w:szCs w:val="20"/>
        </w:rPr>
      </w:pPr>
      <w:r w:rsidRPr="082E58EC">
        <w:rPr>
          <w:rFonts w:ascii="Arial" w:eastAsia="Arial" w:hAnsi="Arial" w:cs="Arial"/>
          <w:sz w:val="20"/>
          <w:szCs w:val="20"/>
        </w:rPr>
        <w:t>c) Conservação, reparação e manutenção de sistemas de abastecimento de água, caminhos agrícolas e instalações elétricas;</w:t>
      </w:r>
    </w:p>
    <w:p w14:paraId="5E683230" w14:textId="77777777" w:rsidR="000454CD" w:rsidRDefault="000454CD" w:rsidP="000454CD">
      <w:pPr>
        <w:spacing w:after="0"/>
        <w:ind w:firstLine="708"/>
        <w:jc w:val="both"/>
      </w:pPr>
      <w:r w:rsidRPr="082E58EC">
        <w:rPr>
          <w:rFonts w:ascii="Arial" w:eastAsia="Arial" w:hAnsi="Arial" w:cs="Arial"/>
          <w:sz w:val="20"/>
          <w:szCs w:val="20"/>
        </w:rPr>
        <w:t xml:space="preserve">d) Estudos e intervenções de ordenamento agrário e fundiário; </w:t>
      </w:r>
    </w:p>
    <w:p w14:paraId="5E5A4F80" w14:textId="77777777" w:rsidR="000454CD" w:rsidRDefault="000454CD" w:rsidP="000454CD">
      <w:pPr>
        <w:spacing w:after="0"/>
        <w:ind w:firstLine="708"/>
        <w:jc w:val="both"/>
      </w:pPr>
      <w:r w:rsidRPr="082E58EC">
        <w:rPr>
          <w:rFonts w:ascii="Arial" w:eastAsia="Arial" w:hAnsi="Arial" w:cs="Arial"/>
          <w:sz w:val="20"/>
          <w:szCs w:val="20"/>
        </w:rPr>
        <w:t xml:space="preserve">e) Pagamentos na Ação Reforma Antecipada;  </w:t>
      </w:r>
    </w:p>
    <w:p w14:paraId="49A8C933" w14:textId="77777777" w:rsidR="000454CD" w:rsidRDefault="000454CD" w:rsidP="000454CD">
      <w:pPr>
        <w:spacing w:after="0"/>
        <w:ind w:firstLine="708"/>
        <w:jc w:val="both"/>
      </w:pPr>
      <w:r w:rsidRPr="082E58EC">
        <w:rPr>
          <w:rFonts w:ascii="Arial" w:eastAsia="Arial" w:hAnsi="Arial" w:cs="Arial"/>
          <w:sz w:val="20"/>
          <w:szCs w:val="20"/>
        </w:rPr>
        <w:t>f) Pagamento dos juros e comparticipações contempladas nos sistemas de incentivos à aquisição de terrenos agrícolas (SICATE e RICTA).</w:t>
      </w:r>
      <w:r w:rsidRPr="082E58EC">
        <w:rPr>
          <w:rFonts w:ascii="Arial" w:eastAsia="Arial" w:hAnsi="Arial" w:cs="Arial"/>
          <w:b/>
          <w:bCs/>
          <w:color w:val="0066FF"/>
        </w:rPr>
        <w:t xml:space="preserve"> </w:t>
      </w:r>
    </w:p>
    <w:p w14:paraId="6B3B925A" w14:textId="77777777" w:rsidR="000454CD" w:rsidRDefault="000454CD" w:rsidP="000454CD">
      <w:pPr>
        <w:spacing w:beforeAutospacing="1" w:afterAutospacing="1"/>
        <w:ind w:firstLine="708"/>
        <w:rPr>
          <w:rFonts w:ascii="Arial" w:hAnsi="Arial" w:cs="Arial"/>
          <w:sz w:val="20"/>
          <w:szCs w:val="20"/>
        </w:rPr>
      </w:pPr>
    </w:p>
    <w:p w14:paraId="676A64F4" w14:textId="7CD23E05" w:rsidR="000454CD" w:rsidRDefault="000454CD" w:rsidP="000454CD">
      <w:pPr>
        <w:spacing w:beforeAutospacing="1" w:afterAutospacing="1" w:line="240" w:lineRule="atLeast"/>
        <w:jc w:val="both"/>
        <w:rPr>
          <w:rFonts w:ascii="Arial" w:hAnsi="Arial" w:cs="Arial"/>
          <w:i/>
          <w:iCs/>
          <w:color w:val="4F6228" w:themeColor="accent3" w:themeShade="80"/>
        </w:rPr>
      </w:pPr>
      <w:r w:rsidRPr="66FF5DFF">
        <w:rPr>
          <w:rFonts w:ascii="Arial" w:hAnsi="Arial" w:cs="Arial"/>
          <w:i/>
          <w:iCs/>
          <w:color w:val="4F6228" w:themeColor="accent3" w:themeShade="80"/>
        </w:rPr>
        <w:t>1.3.</w:t>
      </w:r>
      <w:proofErr w:type="gramStart"/>
      <w:r w:rsidRPr="66FF5DFF">
        <w:rPr>
          <w:rFonts w:ascii="Arial" w:hAnsi="Arial" w:cs="Arial"/>
          <w:i/>
          <w:iCs/>
          <w:color w:val="4F6228" w:themeColor="accent3" w:themeShade="80"/>
        </w:rPr>
        <w:t>1.-</w:t>
      </w:r>
      <w:proofErr w:type="gramEnd"/>
      <w:r w:rsidRPr="66FF5DFF">
        <w:rPr>
          <w:rFonts w:ascii="Arial" w:hAnsi="Arial" w:cs="Arial"/>
          <w:i/>
          <w:iCs/>
          <w:color w:val="4F6228" w:themeColor="accent3" w:themeShade="80"/>
        </w:rPr>
        <w:t xml:space="preserve"> Infraestruturas de Ordenamento </w:t>
      </w:r>
      <w:r w:rsidRPr="00C61D2D">
        <w:rPr>
          <w:rFonts w:ascii="Arial" w:hAnsi="Arial" w:cs="Arial"/>
          <w:i/>
          <w:iCs/>
          <w:color w:val="4F6228" w:themeColor="accent3" w:themeShade="80"/>
        </w:rPr>
        <w:t xml:space="preserve">Agrário </w:t>
      </w:r>
    </w:p>
    <w:p w14:paraId="3939DDD6" w14:textId="0462C084" w:rsidR="000454CD" w:rsidRDefault="00C61D2D" w:rsidP="000454CD">
      <w:pPr>
        <w:spacing w:before="100" w:beforeAutospacing="1" w:after="100" w:afterAutospacing="1" w:line="240" w:lineRule="atLeast"/>
        <w:jc w:val="both"/>
        <w:rPr>
          <w:rFonts w:ascii="Arial" w:hAnsi="Arial" w:cs="Arial"/>
          <w:sz w:val="20"/>
          <w:szCs w:val="20"/>
        </w:rPr>
      </w:pPr>
      <w:r>
        <w:rPr>
          <w:rFonts w:ascii="Arial" w:hAnsi="Arial" w:cs="Arial"/>
          <w:sz w:val="20"/>
          <w:szCs w:val="20"/>
        </w:rPr>
        <w:t>Aguarda-se relatório de execução da entidade.</w:t>
      </w:r>
    </w:p>
    <w:p w14:paraId="25DD2F8F" w14:textId="77777777" w:rsidR="000454CD" w:rsidRDefault="000454CD" w:rsidP="000454CD">
      <w:pPr>
        <w:spacing w:before="100" w:beforeAutospacing="1" w:after="100" w:afterAutospacing="1" w:line="240" w:lineRule="atLeast"/>
        <w:jc w:val="both"/>
        <w:rPr>
          <w:rFonts w:ascii="Arial" w:hAnsi="Arial" w:cs="Arial"/>
          <w:i/>
          <w:iCs/>
          <w:color w:val="4F6228" w:themeColor="accent3" w:themeShade="80"/>
        </w:rPr>
      </w:pPr>
    </w:p>
    <w:p w14:paraId="7C0034F4" w14:textId="4729B3A2" w:rsidR="000454CD" w:rsidRPr="004451D3" w:rsidRDefault="000454CD" w:rsidP="000454CD">
      <w:pPr>
        <w:spacing w:before="100" w:beforeAutospacing="1" w:after="100" w:afterAutospacing="1" w:line="240" w:lineRule="atLeast"/>
        <w:jc w:val="both"/>
        <w:rPr>
          <w:rFonts w:ascii="Arial" w:hAnsi="Arial" w:cs="Arial"/>
          <w:i/>
          <w:iCs/>
          <w:color w:val="4F6228" w:themeColor="accent3" w:themeShade="80"/>
        </w:rPr>
      </w:pPr>
      <w:r w:rsidRPr="6FF82A88">
        <w:rPr>
          <w:rFonts w:ascii="Arial" w:hAnsi="Arial" w:cs="Arial"/>
          <w:i/>
          <w:iCs/>
          <w:color w:val="4F6228" w:themeColor="accent3" w:themeShade="80"/>
        </w:rPr>
        <w:t>1.3.2. - Reforma Antecipada</w:t>
      </w:r>
    </w:p>
    <w:p w14:paraId="514031F7" w14:textId="77777777" w:rsidR="00C61D2D" w:rsidRDefault="00C61D2D" w:rsidP="00C61D2D">
      <w:pPr>
        <w:spacing w:before="100" w:beforeAutospacing="1" w:after="100" w:afterAutospacing="1" w:line="240" w:lineRule="atLeast"/>
        <w:jc w:val="both"/>
        <w:rPr>
          <w:rFonts w:ascii="Arial" w:hAnsi="Arial" w:cs="Arial"/>
          <w:sz w:val="20"/>
          <w:szCs w:val="20"/>
        </w:rPr>
      </w:pPr>
      <w:r>
        <w:rPr>
          <w:rFonts w:ascii="Arial" w:hAnsi="Arial" w:cs="Arial"/>
          <w:sz w:val="20"/>
          <w:szCs w:val="20"/>
        </w:rPr>
        <w:t>Aguarda-se relatório de execução da entidade.</w:t>
      </w:r>
    </w:p>
    <w:p w14:paraId="2EFC6928" w14:textId="77777777" w:rsidR="000454CD" w:rsidRDefault="000454CD" w:rsidP="000454CD">
      <w:pPr>
        <w:spacing w:beforeAutospacing="1" w:afterAutospacing="1" w:line="240" w:lineRule="atLeast"/>
        <w:jc w:val="both"/>
        <w:rPr>
          <w:rFonts w:ascii="Arial" w:hAnsi="Arial" w:cs="Arial"/>
          <w:i/>
          <w:iCs/>
          <w:color w:val="4F6228" w:themeColor="accent3" w:themeShade="80"/>
        </w:rPr>
      </w:pPr>
    </w:p>
    <w:p w14:paraId="229009FB" w14:textId="77777777" w:rsidR="000454CD" w:rsidRDefault="000454CD" w:rsidP="000454CD">
      <w:pPr>
        <w:spacing w:before="100" w:beforeAutospacing="1" w:after="100" w:afterAutospacing="1" w:line="240" w:lineRule="atLeast"/>
        <w:jc w:val="both"/>
        <w:rPr>
          <w:rFonts w:ascii="Arial" w:hAnsi="Arial" w:cs="Arial"/>
          <w:i/>
          <w:iCs/>
          <w:color w:val="4F6228" w:themeColor="accent3" w:themeShade="80"/>
        </w:rPr>
      </w:pPr>
      <w:r w:rsidRPr="6FF82A88">
        <w:rPr>
          <w:rFonts w:ascii="Arial" w:hAnsi="Arial" w:cs="Arial"/>
          <w:i/>
          <w:iCs/>
          <w:color w:val="4F6228" w:themeColor="accent3" w:themeShade="80"/>
        </w:rPr>
        <w:t>1.3.</w:t>
      </w:r>
      <w:proofErr w:type="gramStart"/>
      <w:r w:rsidRPr="6FF82A88">
        <w:rPr>
          <w:rFonts w:ascii="Arial" w:hAnsi="Arial" w:cs="Arial"/>
          <w:i/>
          <w:iCs/>
          <w:color w:val="4F6228" w:themeColor="accent3" w:themeShade="80"/>
        </w:rPr>
        <w:t>3.-</w:t>
      </w:r>
      <w:proofErr w:type="gramEnd"/>
      <w:r w:rsidRPr="6FF82A88">
        <w:rPr>
          <w:rFonts w:ascii="Arial" w:hAnsi="Arial" w:cs="Arial"/>
          <w:i/>
          <w:iCs/>
          <w:color w:val="4F6228" w:themeColor="accent3" w:themeShade="80"/>
        </w:rPr>
        <w:t xml:space="preserve"> SICATE/RICTA – Incentivo à compra de terrenos agrícolas</w:t>
      </w:r>
    </w:p>
    <w:p w14:paraId="5FFF2185" w14:textId="77777777" w:rsidR="00C61D2D" w:rsidRDefault="00C61D2D" w:rsidP="000454CD">
      <w:pPr>
        <w:spacing w:before="100" w:beforeAutospacing="1" w:after="100" w:afterAutospacing="1" w:line="240" w:lineRule="atLeast"/>
        <w:jc w:val="both"/>
        <w:rPr>
          <w:rFonts w:ascii="Arial" w:hAnsi="Arial" w:cs="Arial"/>
          <w:i/>
          <w:iCs/>
          <w:color w:val="4F6228" w:themeColor="accent3" w:themeShade="80"/>
        </w:rPr>
      </w:pPr>
    </w:p>
    <w:p w14:paraId="59B5C767" w14:textId="77777777" w:rsidR="00C61D2D" w:rsidRDefault="00C61D2D" w:rsidP="00C61D2D">
      <w:pPr>
        <w:spacing w:before="100" w:beforeAutospacing="1" w:after="100" w:afterAutospacing="1" w:line="240" w:lineRule="atLeast"/>
        <w:jc w:val="both"/>
        <w:rPr>
          <w:rFonts w:ascii="Arial" w:hAnsi="Arial" w:cs="Arial"/>
          <w:sz w:val="20"/>
          <w:szCs w:val="20"/>
        </w:rPr>
      </w:pPr>
      <w:r>
        <w:rPr>
          <w:rFonts w:ascii="Arial" w:hAnsi="Arial" w:cs="Arial"/>
          <w:sz w:val="20"/>
          <w:szCs w:val="20"/>
        </w:rPr>
        <w:t>Aguarda-se relatório de execução da entidade.</w:t>
      </w:r>
    </w:p>
    <w:p w14:paraId="245AE864" w14:textId="2573A149" w:rsidR="00C61D2D" w:rsidRPr="004451D3" w:rsidRDefault="00C61D2D" w:rsidP="000454CD">
      <w:pPr>
        <w:spacing w:before="100" w:beforeAutospacing="1" w:after="100" w:afterAutospacing="1" w:line="240" w:lineRule="atLeast"/>
        <w:jc w:val="both"/>
        <w:rPr>
          <w:rFonts w:ascii="Arial" w:hAnsi="Arial" w:cs="Arial"/>
          <w:i/>
          <w:iCs/>
          <w:color w:val="4F6228" w:themeColor="accent3" w:themeShade="80"/>
        </w:rPr>
        <w:sectPr w:rsidR="00C61D2D" w:rsidRPr="004451D3">
          <w:headerReference w:type="default" r:id="rId11"/>
          <w:footerReference w:type="default" r:id="rId12"/>
          <w:pgSz w:w="11906" w:h="16838"/>
          <w:pgMar w:top="1417" w:right="1701" w:bottom="1417" w:left="1701" w:header="708" w:footer="708" w:gutter="0"/>
          <w:cols w:space="708"/>
          <w:docGrid w:linePitch="360"/>
        </w:sectPr>
      </w:pPr>
    </w:p>
    <w:p w14:paraId="4E921B65" w14:textId="77777777" w:rsidR="000454CD" w:rsidRPr="00E32BDA" w:rsidRDefault="000454CD" w:rsidP="000454CD">
      <w:pPr>
        <w:autoSpaceDE w:val="0"/>
        <w:autoSpaceDN w:val="0"/>
        <w:adjustRightInd w:val="0"/>
        <w:spacing w:before="100" w:beforeAutospacing="1" w:after="100" w:afterAutospacing="1" w:line="240" w:lineRule="auto"/>
        <w:rPr>
          <w:rFonts w:ascii="Arial" w:hAnsi="Arial" w:cs="Arial"/>
          <w:sz w:val="20"/>
          <w:szCs w:val="20"/>
        </w:rPr>
      </w:pPr>
      <w:r w:rsidRPr="662D3207">
        <w:rPr>
          <w:rFonts w:ascii="Arial" w:hAnsi="Arial" w:cs="Arial"/>
          <w:b/>
          <w:bCs/>
          <w:sz w:val="20"/>
          <w:szCs w:val="20"/>
        </w:rPr>
        <w:lastRenderedPageBreak/>
        <w:t xml:space="preserve">Quadro.1 </w:t>
      </w:r>
      <w:r w:rsidRPr="662D3207">
        <w:rPr>
          <w:rFonts w:ascii="Arial" w:hAnsi="Arial" w:cs="Arial"/>
          <w:sz w:val="20"/>
          <w:szCs w:val="20"/>
        </w:rPr>
        <w:t>– Subvenções atribuídas ao abrigo da Resolução nº 38/2019 de 20 de março.</w:t>
      </w:r>
    </w:p>
    <w:tbl>
      <w:tblPr>
        <w:tblStyle w:val="TabelacomGrelha"/>
        <w:tblW w:w="12971" w:type="dxa"/>
        <w:jc w:val="center"/>
        <w:tblLook w:val="04A0" w:firstRow="1" w:lastRow="0" w:firstColumn="1" w:lastColumn="0" w:noHBand="0" w:noVBand="1"/>
      </w:tblPr>
      <w:tblGrid>
        <w:gridCol w:w="3333"/>
        <w:gridCol w:w="1247"/>
        <w:gridCol w:w="1229"/>
        <w:gridCol w:w="3887"/>
        <w:gridCol w:w="747"/>
        <w:gridCol w:w="897"/>
        <w:gridCol w:w="1631"/>
      </w:tblGrid>
      <w:tr w:rsidR="000454CD" w:rsidRPr="00E265D8" w14:paraId="5F07A16E" w14:textId="77777777" w:rsidTr="00E02930">
        <w:trPr>
          <w:trHeight w:val="525"/>
          <w:tblHeader/>
          <w:jc w:val="center"/>
        </w:trPr>
        <w:tc>
          <w:tcPr>
            <w:tcW w:w="3407" w:type="dxa"/>
            <w:vMerge w:val="restart"/>
            <w:vAlign w:val="center"/>
            <w:hideMark/>
          </w:tcPr>
          <w:p w14:paraId="5631CE14" w14:textId="77777777" w:rsidR="000454CD" w:rsidRPr="00E265D8" w:rsidRDefault="000454CD" w:rsidP="00E02930">
            <w:pPr>
              <w:autoSpaceDE w:val="0"/>
              <w:autoSpaceDN w:val="0"/>
              <w:adjustRightInd w:val="0"/>
              <w:jc w:val="center"/>
              <w:rPr>
                <w:rFonts w:ascii="Arial" w:hAnsi="Arial" w:cs="Arial"/>
                <w:b/>
                <w:bCs/>
                <w:color w:val="4F6228" w:themeColor="accent3" w:themeShade="80"/>
                <w:sz w:val="18"/>
                <w:szCs w:val="18"/>
              </w:rPr>
            </w:pPr>
            <w:r w:rsidRPr="6FF82A88">
              <w:rPr>
                <w:rFonts w:ascii="Arial" w:hAnsi="Arial" w:cs="Arial"/>
                <w:b/>
                <w:bCs/>
                <w:sz w:val="18"/>
                <w:szCs w:val="18"/>
              </w:rPr>
              <w:t>Beneficiário</w:t>
            </w:r>
          </w:p>
        </w:tc>
        <w:tc>
          <w:tcPr>
            <w:tcW w:w="1095" w:type="dxa"/>
            <w:vMerge w:val="restart"/>
            <w:vAlign w:val="center"/>
            <w:hideMark/>
          </w:tcPr>
          <w:p w14:paraId="4FBBADAE" w14:textId="77777777" w:rsidR="000454CD" w:rsidRPr="00E265D8" w:rsidRDefault="000454CD" w:rsidP="00E02930">
            <w:pPr>
              <w:autoSpaceDE w:val="0"/>
              <w:autoSpaceDN w:val="0"/>
              <w:adjustRightInd w:val="0"/>
              <w:jc w:val="center"/>
              <w:rPr>
                <w:rFonts w:ascii="Arial" w:hAnsi="Arial" w:cs="Arial"/>
                <w:b/>
                <w:bCs/>
                <w:color w:val="4F6228" w:themeColor="accent3" w:themeShade="80"/>
                <w:sz w:val="18"/>
                <w:szCs w:val="18"/>
              </w:rPr>
            </w:pPr>
            <w:r w:rsidRPr="6FF82A88">
              <w:rPr>
                <w:rFonts w:ascii="Arial" w:hAnsi="Arial" w:cs="Arial"/>
                <w:b/>
                <w:bCs/>
                <w:sz w:val="18"/>
                <w:szCs w:val="18"/>
              </w:rPr>
              <w:t>NIF do Beneficiário</w:t>
            </w:r>
          </w:p>
        </w:tc>
        <w:tc>
          <w:tcPr>
            <w:tcW w:w="1229" w:type="dxa"/>
            <w:vMerge w:val="restart"/>
            <w:vAlign w:val="center"/>
            <w:hideMark/>
          </w:tcPr>
          <w:p w14:paraId="6E02D2EF" w14:textId="77777777" w:rsidR="000454CD" w:rsidRPr="00E265D8" w:rsidRDefault="000454CD" w:rsidP="00E02930">
            <w:pPr>
              <w:autoSpaceDE w:val="0"/>
              <w:autoSpaceDN w:val="0"/>
              <w:adjustRightInd w:val="0"/>
              <w:jc w:val="center"/>
              <w:rPr>
                <w:rFonts w:ascii="Arial" w:hAnsi="Arial" w:cs="Arial"/>
                <w:b/>
                <w:bCs/>
                <w:color w:val="4F6228" w:themeColor="accent3" w:themeShade="80"/>
                <w:sz w:val="18"/>
                <w:szCs w:val="18"/>
              </w:rPr>
            </w:pPr>
            <w:r w:rsidRPr="6FF82A88">
              <w:rPr>
                <w:rFonts w:ascii="Arial" w:hAnsi="Arial" w:cs="Arial"/>
                <w:b/>
                <w:bCs/>
                <w:sz w:val="18"/>
                <w:szCs w:val="18"/>
              </w:rPr>
              <w:t>Valor concedido</w:t>
            </w:r>
          </w:p>
        </w:tc>
        <w:tc>
          <w:tcPr>
            <w:tcW w:w="3984" w:type="dxa"/>
            <w:vMerge w:val="restart"/>
            <w:vAlign w:val="center"/>
            <w:hideMark/>
          </w:tcPr>
          <w:p w14:paraId="7D631C26" w14:textId="77777777" w:rsidR="000454CD" w:rsidRPr="00E265D8" w:rsidRDefault="000454CD" w:rsidP="00E02930">
            <w:pPr>
              <w:autoSpaceDE w:val="0"/>
              <w:autoSpaceDN w:val="0"/>
              <w:adjustRightInd w:val="0"/>
              <w:jc w:val="center"/>
              <w:rPr>
                <w:rFonts w:ascii="Arial" w:hAnsi="Arial" w:cs="Arial"/>
                <w:b/>
                <w:bCs/>
                <w:color w:val="4F6228" w:themeColor="accent3" w:themeShade="80"/>
                <w:sz w:val="18"/>
                <w:szCs w:val="18"/>
              </w:rPr>
            </w:pPr>
            <w:r w:rsidRPr="6FF82A88">
              <w:rPr>
                <w:rFonts w:ascii="Arial" w:hAnsi="Arial" w:cs="Arial"/>
                <w:b/>
                <w:bCs/>
                <w:sz w:val="18"/>
                <w:szCs w:val="18"/>
              </w:rPr>
              <w:t>Objeto do apoio</w:t>
            </w:r>
          </w:p>
        </w:tc>
        <w:tc>
          <w:tcPr>
            <w:tcW w:w="3256" w:type="dxa"/>
            <w:gridSpan w:val="3"/>
          </w:tcPr>
          <w:p w14:paraId="5E3BCB6C" w14:textId="77777777" w:rsidR="000454CD" w:rsidRPr="00E265D8" w:rsidRDefault="000454CD" w:rsidP="00E02930">
            <w:pPr>
              <w:autoSpaceDE w:val="0"/>
              <w:autoSpaceDN w:val="0"/>
              <w:adjustRightInd w:val="0"/>
              <w:jc w:val="center"/>
              <w:rPr>
                <w:rFonts w:ascii="Arial" w:hAnsi="Arial" w:cs="Arial"/>
                <w:b/>
                <w:bCs/>
                <w:color w:val="4F6228" w:themeColor="accent3" w:themeShade="80"/>
                <w:sz w:val="18"/>
                <w:szCs w:val="18"/>
              </w:rPr>
            </w:pPr>
          </w:p>
          <w:p w14:paraId="36F7E48C" w14:textId="77777777" w:rsidR="000454CD" w:rsidRPr="00E265D8" w:rsidRDefault="000454CD" w:rsidP="00E02930">
            <w:pPr>
              <w:autoSpaceDE w:val="0"/>
              <w:autoSpaceDN w:val="0"/>
              <w:adjustRightInd w:val="0"/>
              <w:jc w:val="center"/>
              <w:rPr>
                <w:rFonts w:ascii="Arial" w:hAnsi="Arial" w:cs="Arial"/>
                <w:b/>
                <w:bCs/>
                <w:color w:val="4F6228" w:themeColor="accent3" w:themeShade="80"/>
                <w:sz w:val="18"/>
                <w:szCs w:val="18"/>
              </w:rPr>
            </w:pPr>
            <w:r w:rsidRPr="6FF82A88">
              <w:rPr>
                <w:rFonts w:ascii="Arial" w:hAnsi="Arial" w:cs="Arial"/>
                <w:b/>
                <w:bCs/>
                <w:sz w:val="18"/>
                <w:szCs w:val="18"/>
              </w:rPr>
              <w:t>Jornal Oficial</w:t>
            </w:r>
          </w:p>
        </w:tc>
      </w:tr>
      <w:tr w:rsidR="000454CD" w:rsidRPr="00E265D8" w14:paraId="2EFAD22B" w14:textId="77777777" w:rsidTr="00E02930">
        <w:trPr>
          <w:trHeight w:val="495"/>
          <w:tblHeader/>
          <w:jc w:val="center"/>
        </w:trPr>
        <w:tc>
          <w:tcPr>
            <w:tcW w:w="3407" w:type="dxa"/>
            <w:vMerge/>
            <w:vAlign w:val="center"/>
            <w:hideMark/>
          </w:tcPr>
          <w:p w14:paraId="42C8D93E" w14:textId="77777777" w:rsidR="000454CD" w:rsidRPr="00E265D8" w:rsidRDefault="000454CD" w:rsidP="00E02930">
            <w:pPr>
              <w:autoSpaceDE w:val="0"/>
              <w:autoSpaceDN w:val="0"/>
              <w:adjustRightInd w:val="0"/>
              <w:jc w:val="center"/>
              <w:rPr>
                <w:rFonts w:ascii="Arial" w:hAnsi="Arial" w:cs="Arial"/>
                <w:color w:val="4F6228" w:themeColor="accent3" w:themeShade="80"/>
                <w:sz w:val="18"/>
                <w:szCs w:val="18"/>
              </w:rPr>
            </w:pPr>
          </w:p>
        </w:tc>
        <w:tc>
          <w:tcPr>
            <w:tcW w:w="1095" w:type="dxa"/>
            <w:vMerge/>
            <w:vAlign w:val="center"/>
            <w:hideMark/>
          </w:tcPr>
          <w:p w14:paraId="2E430906" w14:textId="77777777" w:rsidR="000454CD" w:rsidRPr="00E265D8" w:rsidRDefault="000454CD" w:rsidP="00E02930">
            <w:pPr>
              <w:autoSpaceDE w:val="0"/>
              <w:autoSpaceDN w:val="0"/>
              <w:adjustRightInd w:val="0"/>
              <w:jc w:val="center"/>
              <w:rPr>
                <w:rFonts w:ascii="Arial" w:hAnsi="Arial" w:cs="Arial"/>
                <w:color w:val="4F6228" w:themeColor="accent3" w:themeShade="80"/>
                <w:sz w:val="18"/>
                <w:szCs w:val="18"/>
              </w:rPr>
            </w:pPr>
          </w:p>
        </w:tc>
        <w:tc>
          <w:tcPr>
            <w:tcW w:w="1229" w:type="dxa"/>
            <w:vMerge/>
            <w:vAlign w:val="center"/>
            <w:hideMark/>
          </w:tcPr>
          <w:p w14:paraId="5CBDFB6D" w14:textId="77777777" w:rsidR="000454CD" w:rsidRPr="00E265D8" w:rsidRDefault="000454CD" w:rsidP="00E02930">
            <w:pPr>
              <w:autoSpaceDE w:val="0"/>
              <w:autoSpaceDN w:val="0"/>
              <w:adjustRightInd w:val="0"/>
              <w:jc w:val="center"/>
              <w:rPr>
                <w:rFonts w:ascii="Arial" w:hAnsi="Arial" w:cs="Arial"/>
                <w:color w:val="4F6228" w:themeColor="accent3" w:themeShade="80"/>
                <w:sz w:val="18"/>
                <w:szCs w:val="18"/>
              </w:rPr>
            </w:pPr>
          </w:p>
        </w:tc>
        <w:tc>
          <w:tcPr>
            <w:tcW w:w="3984" w:type="dxa"/>
            <w:vMerge/>
            <w:vAlign w:val="center"/>
            <w:hideMark/>
          </w:tcPr>
          <w:p w14:paraId="7F63730A" w14:textId="77777777" w:rsidR="000454CD" w:rsidRPr="00E265D8" w:rsidRDefault="000454CD" w:rsidP="00E02930">
            <w:pPr>
              <w:autoSpaceDE w:val="0"/>
              <w:autoSpaceDN w:val="0"/>
              <w:adjustRightInd w:val="0"/>
              <w:jc w:val="center"/>
              <w:rPr>
                <w:rFonts w:ascii="Arial" w:hAnsi="Arial" w:cs="Arial"/>
                <w:color w:val="4F6228" w:themeColor="accent3" w:themeShade="80"/>
                <w:sz w:val="18"/>
                <w:szCs w:val="18"/>
              </w:rPr>
            </w:pPr>
          </w:p>
        </w:tc>
        <w:tc>
          <w:tcPr>
            <w:tcW w:w="750" w:type="dxa"/>
          </w:tcPr>
          <w:p w14:paraId="25413CCC" w14:textId="77777777" w:rsidR="000454CD" w:rsidRPr="00E265D8" w:rsidRDefault="000454CD" w:rsidP="00E02930">
            <w:pPr>
              <w:autoSpaceDE w:val="0"/>
              <w:autoSpaceDN w:val="0"/>
              <w:adjustRightInd w:val="0"/>
              <w:jc w:val="center"/>
              <w:rPr>
                <w:rFonts w:ascii="Arial" w:hAnsi="Arial" w:cs="Arial"/>
                <w:b/>
                <w:bCs/>
                <w:color w:val="4F6228" w:themeColor="accent3" w:themeShade="80"/>
                <w:sz w:val="18"/>
                <w:szCs w:val="18"/>
              </w:rPr>
            </w:pPr>
          </w:p>
          <w:p w14:paraId="52C622D1" w14:textId="77777777" w:rsidR="000454CD" w:rsidRPr="00E265D8" w:rsidRDefault="000454CD" w:rsidP="00E02930">
            <w:pPr>
              <w:autoSpaceDE w:val="0"/>
              <w:autoSpaceDN w:val="0"/>
              <w:adjustRightInd w:val="0"/>
              <w:jc w:val="center"/>
              <w:rPr>
                <w:rFonts w:ascii="Arial" w:hAnsi="Arial" w:cs="Arial"/>
                <w:b/>
                <w:bCs/>
                <w:color w:val="4F6228" w:themeColor="accent3" w:themeShade="80"/>
                <w:sz w:val="18"/>
                <w:szCs w:val="18"/>
              </w:rPr>
            </w:pPr>
            <w:r w:rsidRPr="6FF82A88">
              <w:rPr>
                <w:rFonts w:ascii="Arial" w:hAnsi="Arial" w:cs="Arial"/>
                <w:b/>
                <w:bCs/>
                <w:sz w:val="18"/>
                <w:szCs w:val="18"/>
              </w:rPr>
              <w:t>Série</w:t>
            </w:r>
          </w:p>
        </w:tc>
        <w:tc>
          <w:tcPr>
            <w:tcW w:w="857" w:type="dxa"/>
            <w:noWrap/>
            <w:vAlign w:val="center"/>
            <w:hideMark/>
          </w:tcPr>
          <w:p w14:paraId="16329B6C" w14:textId="77777777" w:rsidR="000454CD" w:rsidRPr="00E265D8" w:rsidRDefault="000454CD" w:rsidP="00E02930">
            <w:pPr>
              <w:autoSpaceDE w:val="0"/>
              <w:autoSpaceDN w:val="0"/>
              <w:adjustRightInd w:val="0"/>
              <w:jc w:val="center"/>
              <w:rPr>
                <w:rFonts w:ascii="Arial" w:hAnsi="Arial" w:cs="Arial"/>
                <w:b/>
                <w:bCs/>
                <w:color w:val="4F6228" w:themeColor="accent3" w:themeShade="80"/>
                <w:sz w:val="18"/>
                <w:szCs w:val="18"/>
              </w:rPr>
            </w:pPr>
            <w:r w:rsidRPr="6FF82A88">
              <w:rPr>
                <w:rFonts w:ascii="Arial" w:hAnsi="Arial" w:cs="Arial"/>
                <w:b/>
                <w:bCs/>
                <w:sz w:val="18"/>
                <w:szCs w:val="18"/>
              </w:rPr>
              <w:t>Número</w:t>
            </w:r>
          </w:p>
        </w:tc>
        <w:tc>
          <w:tcPr>
            <w:tcW w:w="1649" w:type="dxa"/>
            <w:vAlign w:val="center"/>
            <w:hideMark/>
          </w:tcPr>
          <w:p w14:paraId="2E813C80" w14:textId="77777777" w:rsidR="000454CD" w:rsidRPr="00E265D8" w:rsidRDefault="000454CD" w:rsidP="00E02930">
            <w:pPr>
              <w:autoSpaceDE w:val="0"/>
              <w:autoSpaceDN w:val="0"/>
              <w:adjustRightInd w:val="0"/>
              <w:jc w:val="center"/>
              <w:rPr>
                <w:rFonts w:ascii="Arial" w:hAnsi="Arial" w:cs="Arial"/>
                <w:b/>
                <w:bCs/>
                <w:color w:val="4F6228" w:themeColor="accent3" w:themeShade="80"/>
                <w:sz w:val="18"/>
                <w:szCs w:val="18"/>
              </w:rPr>
            </w:pPr>
            <w:r w:rsidRPr="6FF82A88">
              <w:rPr>
                <w:rFonts w:ascii="Arial" w:hAnsi="Arial" w:cs="Arial"/>
                <w:b/>
                <w:bCs/>
                <w:sz w:val="18"/>
                <w:szCs w:val="18"/>
              </w:rPr>
              <w:t>Data</w:t>
            </w:r>
          </w:p>
        </w:tc>
      </w:tr>
      <w:tr w:rsidR="000454CD" w:rsidRPr="00E265D8" w14:paraId="1DB66828" w14:textId="77777777" w:rsidTr="00E02930">
        <w:trPr>
          <w:trHeight w:val="495"/>
          <w:jc w:val="center"/>
        </w:trPr>
        <w:tc>
          <w:tcPr>
            <w:tcW w:w="3407" w:type="dxa"/>
            <w:vAlign w:val="center"/>
          </w:tcPr>
          <w:p w14:paraId="675D8307"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0978815B" w14:textId="77777777" w:rsidR="000454CD" w:rsidRPr="00E265D8" w:rsidRDefault="000454CD" w:rsidP="00E02930">
            <w:pPr>
              <w:jc w:val="center"/>
              <w:rPr>
                <w:rFonts w:ascii="Arial" w:hAnsi="Arial" w:cs="Arial"/>
                <w:sz w:val="18"/>
                <w:szCs w:val="18"/>
              </w:rPr>
            </w:pPr>
            <w:r w:rsidRPr="6FF82A88">
              <w:rPr>
                <w:rFonts w:ascii="Arial" w:hAnsi="Arial" w:cs="Arial"/>
                <w:sz w:val="18"/>
                <w:szCs w:val="18"/>
              </w:rPr>
              <w:t>512099405</w:t>
            </w:r>
          </w:p>
          <w:p w14:paraId="6F07436B" w14:textId="77777777" w:rsidR="000454CD" w:rsidRPr="00E265D8" w:rsidRDefault="000454CD" w:rsidP="00E02930">
            <w:pPr>
              <w:autoSpaceDE w:val="0"/>
              <w:autoSpaceDN w:val="0"/>
              <w:adjustRightInd w:val="0"/>
              <w:jc w:val="center"/>
              <w:rPr>
                <w:rFonts w:ascii="Arial" w:hAnsi="Arial" w:cs="Arial"/>
                <w:sz w:val="18"/>
                <w:szCs w:val="18"/>
              </w:rPr>
            </w:pPr>
          </w:p>
        </w:tc>
        <w:tc>
          <w:tcPr>
            <w:tcW w:w="1229" w:type="dxa"/>
            <w:noWrap/>
            <w:vAlign w:val="center"/>
          </w:tcPr>
          <w:p w14:paraId="04B24507"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sz w:val="18"/>
                <w:szCs w:val="18"/>
              </w:rPr>
              <w:t>61.666,0€</w:t>
            </w:r>
          </w:p>
        </w:tc>
        <w:tc>
          <w:tcPr>
            <w:tcW w:w="3984" w:type="dxa"/>
            <w:vAlign w:val="center"/>
          </w:tcPr>
          <w:p w14:paraId="460ED969" w14:textId="77777777" w:rsidR="000454CD" w:rsidRPr="00E265D8" w:rsidRDefault="000454CD" w:rsidP="00E02930">
            <w:pPr>
              <w:jc w:val="center"/>
              <w:rPr>
                <w:rFonts w:ascii="Arial" w:hAnsi="Arial" w:cs="Arial"/>
                <w:color w:val="000000"/>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42B77001" w14:textId="77777777" w:rsidR="000454CD" w:rsidRPr="00E265D8" w:rsidRDefault="000454CD" w:rsidP="00E02930">
            <w:pPr>
              <w:autoSpaceDE w:val="0"/>
              <w:autoSpaceDN w:val="0"/>
              <w:adjustRightInd w:val="0"/>
              <w:jc w:val="center"/>
              <w:rPr>
                <w:rFonts w:ascii="Arial" w:hAnsi="Arial" w:cs="Arial"/>
                <w:sz w:val="18"/>
                <w:szCs w:val="18"/>
              </w:rPr>
            </w:pPr>
          </w:p>
        </w:tc>
        <w:tc>
          <w:tcPr>
            <w:tcW w:w="750" w:type="dxa"/>
            <w:vAlign w:val="center"/>
          </w:tcPr>
          <w:p w14:paraId="1250AE8F" w14:textId="77777777" w:rsidR="000454CD" w:rsidRPr="00E265D8" w:rsidRDefault="000454CD" w:rsidP="00E02930">
            <w:pPr>
              <w:autoSpaceDE w:val="0"/>
              <w:autoSpaceDN w:val="0"/>
              <w:adjustRightInd w:val="0"/>
              <w:jc w:val="center"/>
              <w:rPr>
                <w:rFonts w:ascii="Arial" w:hAnsi="Arial" w:cs="Arial"/>
                <w:sz w:val="18"/>
                <w:szCs w:val="18"/>
              </w:rPr>
            </w:pPr>
            <w:r w:rsidRPr="00E265D8">
              <w:rPr>
                <w:rFonts w:ascii="Arial" w:hAnsi="Arial" w:cs="Arial"/>
                <w:color w:val="000000"/>
                <w:sz w:val="18"/>
                <w:szCs w:val="18"/>
              </w:rPr>
              <w:t>I</w:t>
            </w:r>
          </w:p>
        </w:tc>
        <w:tc>
          <w:tcPr>
            <w:tcW w:w="857" w:type="dxa"/>
            <w:noWrap/>
            <w:vAlign w:val="center"/>
          </w:tcPr>
          <w:p w14:paraId="3C454F68"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33</w:t>
            </w:r>
          </w:p>
        </w:tc>
        <w:tc>
          <w:tcPr>
            <w:tcW w:w="1649" w:type="dxa"/>
            <w:vAlign w:val="center"/>
          </w:tcPr>
          <w:p w14:paraId="4A04301B"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tc>
      </w:tr>
      <w:tr w:rsidR="000454CD" w:rsidRPr="00E265D8" w14:paraId="5DFBF344" w14:textId="77777777" w:rsidTr="00E02930">
        <w:trPr>
          <w:trHeight w:val="200"/>
          <w:jc w:val="center"/>
        </w:trPr>
        <w:tc>
          <w:tcPr>
            <w:tcW w:w="3407" w:type="dxa"/>
            <w:vAlign w:val="center"/>
          </w:tcPr>
          <w:p w14:paraId="79C69308"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52038534" w14:textId="77777777" w:rsidR="000454CD" w:rsidRPr="00E265D8" w:rsidRDefault="000454CD" w:rsidP="00E02930">
            <w:pPr>
              <w:jc w:val="center"/>
              <w:rPr>
                <w:rFonts w:ascii="Arial" w:hAnsi="Arial" w:cs="Arial"/>
                <w:sz w:val="18"/>
                <w:szCs w:val="18"/>
              </w:rPr>
            </w:pPr>
            <w:r w:rsidRPr="6FF82A88">
              <w:rPr>
                <w:rFonts w:ascii="Arial" w:hAnsi="Arial" w:cs="Arial"/>
                <w:sz w:val="18"/>
                <w:szCs w:val="18"/>
              </w:rPr>
              <w:t>512099405</w:t>
            </w:r>
          </w:p>
          <w:p w14:paraId="6C19F9EC" w14:textId="77777777" w:rsidR="000454CD" w:rsidRPr="00E265D8" w:rsidRDefault="000454CD" w:rsidP="00E02930">
            <w:pPr>
              <w:autoSpaceDE w:val="0"/>
              <w:autoSpaceDN w:val="0"/>
              <w:adjustRightInd w:val="0"/>
              <w:jc w:val="center"/>
              <w:rPr>
                <w:rFonts w:ascii="Arial" w:hAnsi="Arial" w:cs="Arial"/>
                <w:sz w:val="18"/>
                <w:szCs w:val="18"/>
              </w:rPr>
            </w:pPr>
          </w:p>
        </w:tc>
        <w:tc>
          <w:tcPr>
            <w:tcW w:w="1229" w:type="dxa"/>
            <w:noWrap/>
            <w:vAlign w:val="center"/>
          </w:tcPr>
          <w:p w14:paraId="3B95D15D"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sz w:val="18"/>
                <w:szCs w:val="18"/>
              </w:rPr>
              <w:t>61.666,0€</w:t>
            </w:r>
          </w:p>
          <w:p w14:paraId="7D8DB5B9" w14:textId="77777777" w:rsidR="000454CD" w:rsidRPr="00E265D8" w:rsidRDefault="000454CD" w:rsidP="00E02930">
            <w:pPr>
              <w:autoSpaceDE w:val="0"/>
              <w:autoSpaceDN w:val="0"/>
              <w:adjustRightInd w:val="0"/>
              <w:jc w:val="center"/>
              <w:rPr>
                <w:rFonts w:ascii="Arial" w:hAnsi="Arial" w:cs="Arial"/>
                <w:sz w:val="18"/>
                <w:szCs w:val="18"/>
              </w:rPr>
            </w:pPr>
          </w:p>
        </w:tc>
        <w:tc>
          <w:tcPr>
            <w:tcW w:w="3984" w:type="dxa"/>
            <w:vAlign w:val="center"/>
          </w:tcPr>
          <w:p w14:paraId="40816B59" w14:textId="77777777" w:rsidR="000454CD" w:rsidRPr="00E265D8" w:rsidRDefault="000454CD" w:rsidP="00E02930">
            <w:pPr>
              <w:jc w:val="center"/>
              <w:rPr>
                <w:rFonts w:ascii="Arial" w:hAnsi="Arial" w:cs="Arial"/>
                <w:color w:val="000000"/>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400019F6" w14:textId="77777777" w:rsidR="000454CD" w:rsidRPr="00E265D8" w:rsidRDefault="000454CD" w:rsidP="00E02930">
            <w:pPr>
              <w:autoSpaceDE w:val="0"/>
              <w:autoSpaceDN w:val="0"/>
              <w:adjustRightInd w:val="0"/>
              <w:jc w:val="center"/>
              <w:rPr>
                <w:rFonts w:ascii="Arial" w:hAnsi="Arial" w:cs="Arial"/>
                <w:sz w:val="18"/>
                <w:szCs w:val="18"/>
              </w:rPr>
            </w:pPr>
          </w:p>
        </w:tc>
        <w:tc>
          <w:tcPr>
            <w:tcW w:w="750" w:type="dxa"/>
            <w:vAlign w:val="center"/>
          </w:tcPr>
          <w:p w14:paraId="5EF0CA08" w14:textId="77777777" w:rsidR="000454CD" w:rsidRPr="00E265D8" w:rsidRDefault="000454CD" w:rsidP="00E02930">
            <w:pPr>
              <w:autoSpaceDE w:val="0"/>
              <w:autoSpaceDN w:val="0"/>
              <w:adjustRightInd w:val="0"/>
              <w:jc w:val="center"/>
              <w:rPr>
                <w:rFonts w:ascii="Arial" w:hAnsi="Arial" w:cs="Arial"/>
                <w:sz w:val="18"/>
                <w:szCs w:val="18"/>
              </w:rPr>
            </w:pPr>
            <w:r w:rsidRPr="00E265D8">
              <w:rPr>
                <w:rFonts w:ascii="Arial" w:hAnsi="Arial" w:cs="Arial"/>
                <w:color w:val="000000"/>
                <w:sz w:val="18"/>
                <w:szCs w:val="18"/>
              </w:rPr>
              <w:t>I</w:t>
            </w:r>
          </w:p>
        </w:tc>
        <w:tc>
          <w:tcPr>
            <w:tcW w:w="857" w:type="dxa"/>
            <w:noWrap/>
            <w:vAlign w:val="center"/>
          </w:tcPr>
          <w:p w14:paraId="568382AD"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0E3904A9"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3C748AC1"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1A8DC330" w14:textId="77777777" w:rsidTr="00E02930">
        <w:trPr>
          <w:trHeight w:val="495"/>
          <w:jc w:val="center"/>
        </w:trPr>
        <w:tc>
          <w:tcPr>
            <w:tcW w:w="3407" w:type="dxa"/>
            <w:vAlign w:val="center"/>
          </w:tcPr>
          <w:p w14:paraId="25B059C9"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797144F0" w14:textId="77777777" w:rsidR="000454CD" w:rsidRPr="00E265D8" w:rsidRDefault="000454CD" w:rsidP="00E02930">
            <w:pPr>
              <w:jc w:val="center"/>
              <w:rPr>
                <w:rFonts w:ascii="Arial" w:hAnsi="Arial" w:cs="Arial"/>
                <w:sz w:val="18"/>
                <w:szCs w:val="18"/>
              </w:rPr>
            </w:pPr>
            <w:r w:rsidRPr="6FF82A88">
              <w:rPr>
                <w:rFonts w:ascii="Arial" w:hAnsi="Arial" w:cs="Arial"/>
                <w:sz w:val="18"/>
                <w:szCs w:val="18"/>
              </w:rPr>
              <w:t>512099405</w:t>
            </w:r>
          </w:p>
          <w:p w14:paraId="096EB1FD" w14:textId="77777777" w:rsidR="000454CD" w:rsidRPr="00E265D8" w:rsidRDefault="000454CD" w:rsidP="00E02930">
            <w:pPr>
              <w:autoSpaceDE w:val="0"/>
              <w:autoSpaceDN w:val="0"/>
              <w:adjustRightInd w:val="0"/>
              <w:jc w:val="center"/>
              <w:rPr>
                <w:rFonts w:ascii="Arial" w:hAnsi="Arial" w:cs="Arial"/>
                <w:sz w:val="18"/>
                <w:szCs w:val="18"/>
              </w:rPr>
            </w:pPr>
          </w:p>
        </w:tc>
        <w:tc>
          <w:tcPr>
            <w:tcW w:w="1229" w:type="dxa"/>
            <w:noWrap/>
            <w:vAlign w:val="center"/>
          </w:tcPr>
          <w:p w14:paraId="76AEE1B1"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sz w:val="18"/>
                <w:szCs w:val="18"/>
              </w:rPr>
              <w:t>61.666,0€</w:t>
            </w:r>
          </w:p>
          <w:p w14:paraId="2E1538A4" w14:textId="77777777" w:rsidR="000454CD" w:rsidRPr="00E265D8" w:rsidRDefault="000454CD" w:rsidP="00E02930">
            <w:pPr>
              <w:autoSpaceDE w:val="0"/>
              <w:autoSpaceDN w:val="0"/>
              <w:adjustRightInd w:val="0"/>
              <w:jc w:val="center"/>
              <w:rPr>
                <w:rFonts w:ascii="Arial" w:hAnsi="Arial" w:cs="Arial"/>
                <w:sz w:val="18"/>
                <w:szCs w:val="18"/>
              </w:rPr>
            </w:pPr>
          </w:p>
        </w:tc>
        <w:tc>
          <w:tcPr>
            <w:tcW w:w="3984" w:type="dxa"/>
            <w:vAlign w:val="center"/>
          </w:tcPr>
          <w:p w14:paraId="7F2AB06F" w14:textId="77777777" w:rsidR="000454CD" w:rsidRPr="00E265D8" w:rsidRDefault="000454CD" w:rsidP="00E02930">
            <w:pPr>
              <w:jc w:val="center"/>
              <w:rPr>
                <w:rFonts w:ascii="Arial" w:hAnsi="Arial" w:cs="Arial"/>
                <w:color w:val="000000"/>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23BF8FC2" w14:textId="77777777" w:rsidR="000454CD" w:rsidRPr="00E265D8" w:rsidRDefault="000454CD" w:rsidP="00E02930">
            <w:pPr>
              <w:autoSpaceDE w:val="0"/>
              <w:autoSpaceDN w:val="0"/>
              <w:adjustRightInd w:val="0"/>
              <w:jc w:val="center"/>
              <w:rPr>
                <w:rFonts w:ascii="Arial" w:hAnsi="Arial" w:cs="Arial"/>
                <w:sz w:val="18"/>
                <w:szCs w:val="18"/>
              </w:rPr>
            </w:pPr>
          </w:p>
        </w:tc>
        <w:tc>
          <w:tcPr>
            <w:tcW w:w="750" w:type="dxa"/>
            <w:vAlign w:val="center"/>
          </w:tcPr>
          <w:p w14:paraId="06FABBA7" w14:textId="77777777" w:rsidR="000454CD" w:rsidRPr="00E265D8" w:rsidRDefault="000454CD" w:rsidP="00E02930">
            <w:pPr>
              <w:autoSpaceDE w:val="0"/>
              <w:autoSpaceDN w:val="0"/>
              <w:adjustRightInd w:val="0"/>
              <w:jc w:val="center"/>
              <w:rPr>
                <w:rFonts w:ascii="Arial" w:hAnsi="Arial" w:cs="Arial"/>
                <w:sz w:val="18"/>
                <w:szCs w:val="18"/>
              </w:rPr>
            </w:pPr>
            <w:r w:rsidRPr="00E265D8">
              <w:rPr>
                <w:rFonts w:ascii="Arial" w:hAnsi="Arial" w:cs="Arial"/>
                <w:color w:val="000000"/>
                <w:sz w:val="18"/>
                <w:szCs w:val="18"/>
              </w:rPr>
              <w:t>I</w:t>
            </w:r>
          </w:p>
        </w:tc>
        <w:tc>
          <w:tcPr>
            <w:tcW w:w="857" w:type="dxa"/>
            <w:noWrap/>
            <w:vAlign w:val="center"/>
          </w:tcPr>
          <w:p w14:paraId="5BFDB5A8"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2F2ECC84"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3168BFAB"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66D08756" w14:textId="77777777" w:rsidTr="00E02930">
        <w:trPr>
          <w:trHeight w:val="495"/>
          <w:jc w:val="center"/>
        </w:trPr>
        <w:tc>
          <w:tcPr>
            <w:tcW w:w="3407" w:type="dxa"/>
            <w:vAlign w:val="center"/>
          </w:tcPr>
          <w:p w14:paraId="4B85C787"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66445DA2" w14:textId="77777777" w:rsidR="000454CD" w:rsidRPr="00E265D8" w:rsidRDefault="000454CD" w:rsidP="00E02930">
            <w:pPr>
              <w:jc w:val="center"/>
              <w:rPr>
                <w:rFonts w:ascii="Arial" w:hAnsi="Arial" w:cs="Arial"/>
                <w:sz w:val="18"/>
                <w:szCs w:val="18"/>
              </w:rPr>
            </w:pPr>
            <w:r w:rsidRPr="6FF82A88">
              <w:rPr>
                <w:rFonts w:ascii="Arial" w:hAnsi="Arial" w:cs="Arial"/>
                <w:sz w:val="18"/>
                <w:szCs w:val="18"/>
              </w:rPr>
              <w:t>512099405</w:t>
            </w:r>
          </w:p>
          <w:p w14:paraId="67C8F6A7" w14:textId="77777777" w:rsidR="000454CD" w:rsidRPr="00E265D8" w:rsidRDefault="000454CD" w:rsidP="00E02930">
            <w:pPr>
              <w:autoSpaceDE w:val="0"/>
              <w:autoSpaceDN w:val="0"/>
              <w:adjustRightInd w:val="0"/>
              <w:jc w:val="center"/>
              <w:rPr>
                <w:rFonts w:ascii="Arial" w:hAnsi="Arial" w:cs="Arial"/>
                <w:sz w:val="18"/>
                <w:szCs w:val="18"/>
              </w:rPr>
            </w:pPr>
          </w:p>
        </w:tc>
        <w:tc>
          <w:tcPr>
            <w:tcW w:w="1229" w:type="dxa"/>
            <w:noWrap/>
            <w:vAlign w:val="center"/>
          </w:tcPr>
          <w:p w14:paraId="23AB469A"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sz w:val="18"/>
                <w:szCs w:val="18"/>
              </w:rPr>
              <w:t>75.000,0€</w:t>
            </w:r>
          </w:p>
        </w:tc>
        <w:tc>
          <w:tcPr>
            <w:tcW w:w="3984" w:type="dxa"/>
            <w:vAlign w:val="center"/>
          </w:tcPr>
          <w:p w14:paraId="7CC044EE" w14:textId="77777777" w:rsidR="000454CD" w:rsidRPr="00E265D8" w:rsidRDefault="000454CD" w:rsidP="00E02930">
            <w:pPr>
              <w:jc w:val="center"/>
              <w:rPr>
                <w:rFonts w:ascii="Arial" w:hAnsi="Arial" w:cs="Arial"/>
                <w:color w:val="000000"/>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77214722" w14:textId="77777777" w:rsidR="000454CD" w:rsidRPr="00E265D8" w:rsidRDefault="000454CD" w:rsidP="00E02930">
            <w:pPr>
              <w:autoSpaceDE w:val="0"/>
              <w:autoSpaceDN w:val="0"/>
              <w:adjustRightInd w:val="0"/>
              <w:jc w:val="center"/>
              <w:rPr>
                <w:rFonts w:ascii="Arial" w:hAnsi="Arial" w:cs="Arial"/>
                <w:sz w:val="18"/>
                <w:szCs w:val="18"/>
              </w:rPr>
            </w:pPr>
          </w:p>
        </w:tc>
        <w:tc>
          <w:tcPr>
            <w:tcW w:w="750" w:type="dxa"/>
            <w:vAlign w:val="center"/>
          </w:tcPr>
          <w:p w14:paraId="52B2DA1D" w14:textId="77777777" w:rsidR="000454CD" w:rsidRPr="00E265D8" w:rsidRDefault="000454CD" w:rsidP="00E02930">
            <w:pPr>
              <w:autoSpaceDE w:val="0"/>
              <w:autoSpaceDN w:val="0"/>
              <w:adjustRightInd w:val="0"/>
              <w:jc w:val="center"/>
              <w:rPr>
                <w:rFonts w:ascii="Arial" w:hAnsi="Arial" w:cs="Arial"/>
                <w:sz w:val="18"/>
                <w:szCs w:val="18"/>
              </w:rPr>
            </w:pPr>
            <w:r w:rsidRPr="00E265D8">
              <w:rPr>
                <w:rFonts w:ascii="Arial" w:hAnsi="Arial" w:cs="Arial"/>
                <w:color w:val="000000"/>
                <w:sz w:val="18"/>
                <w:szCs w:val="18"/>
              </w:rPr>
              <w:t>I</w:t>
            </w:r>
          </w:p>
        </w:tc>
        <w:tc>
          <w:tcPr>
            <w:tcW w:w="857" w:type="dxa"/>
            <w:noWrap/>
            <w:vAlign w:val="center"/>
          </w:tcPr>
          <w:p w14:paraId="326660A1"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1C95CF04"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3A338DB7"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358CD2CD" w14:textId="77777777" w:rsidTr="00E02930">
        <w:trPr>
          <w:trHeight w:val="495"/>
          <w:jc w:val="center"/>
        </w:trPr>
        <w:tc>
          <w:tcPr>
            <w:tcW w:w="3407" w:type="dxa"/>
            <w:vAlign w:val="center"/>
          </w:tcPr>
          <w:p w14:paraId="68E4D09F"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2D24508F" w14:textId="77777777" w:rsidR="000454CD" w:rsidRPr="00E265D8" w:rsidRDefault="000454CD" w:rsidP="00E02930">
            <w:pPr>
              <w:jc w:val="center"/>
              <w:rPr>
                <w:rFonts w:ascii="Arial" w:hAnsi="Arial" w:cs="Arial"/>
                <w:sz w:val="18"/>
                <w:szCs w:val="18"/>
              </w:rPr>
            </w:pPr>
            <w:r w:rsidRPr="6FF82A88">
              <w:rPr>
                <w:rFonts w:ascii="Arial" w:hAnsi="Arial" w:cs="Arial"/>
                <w:sz w:val="18"/>
                <w:szCs w:val="18"/>
              </w:rPr>
              <w:t>512099405</w:t>
            </w:r>
          </w:p>
          <w:p w14:paraId="65334DE5" w14:textId="77777777" w:rsidR="000454CD" w:rsidRPr="00E265D8" w:rsidRDefault="000454CD" w:rsidP="00E02930">
            <w:pPr>
              <w:autoSpaceDE w:val="0"/>
              <w:autoSpaceDN w:val="0"/>
              <w:adjustRightInd w:val="0"/>
              <w:jc w:val="center"/>
              <w:rPr>
                <w:rFonts w:ascii="Arial" w:hAnsi="Arial" w:cs="Arial"/>
                <w:sz w:val="18"/>
                <w:szCs w:val="18"/>
              </w:rPr>
            </w:pPr>
          </w:p>
        </w:tc>
        <w:tc>
          <w:tcPr>
            <w:tcW w:w="1229" w:type="dxa"/>
            <w:noWrap/>
            <w:vAlign w:val="center"/>
          </w:tcPr>
          <w:p w14:paraId="7C40431F"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sz w:val="18"/>
                <w:szCs w:val="18"/>
              </w:rPr>
              <w:t>75.000,0€</w:t>
            </w:r>
          </w:p>
          <w:p w14:paraId="485C02E8" w14:textId="77777777" w:rsidR="000454CD" w:rsidRPr="00E265D8" w:rsidRDefault="000454CD" w:rsidP="00E02930">
            <w:pPr>
              <w:autoSpaceDE w:val="0"/>
              <w:autoSpaceDN w:val="0"/>
              <w:adjustRightInd w:val="0"/>
              <w:jc w:val="center"/>
              <w:rPr>
                <w:rFonts w:ascii="Arial" w:hAnsi="Arial" w:cs="Arial"/>
                <w:sz w:val="18"/>
                <w:szCs w:val="18"/>
              </w:rPr>
            </w:pPr>
          </w:p>
        </w:tc>
        <w:tc>
          <w:tcPr>
            <w:tcW w:w="3984" w:type="dxa"/>
            <w:vAlign w:val="center"/>
          </w:tcPr>
          <w:p w14:paraId="0CE867DC" w14:textId="77777777" w:rsidR="000454CD" w:rsidRPr="00E265D8" w:rsidRDefault="000454CD" w:rsidP="00E02930">
            <w:pPr>
              <w:jc w:val="center"/>
              <w:rPr>
                <w:rFonts w:ascii="Arial" w:hAnsi="Arial" w:cs="Arial"/>
                <w:color w:val="000000"/>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4AE513C6" w14:textId="77777777" w:rsidR="000454CD" w:rsidRPr="00E265D8" w:rsidRDefault="000454CD" w:rsidP="00E02930">
            <w:pPr>
              <w:autoSpaceDE w:val="0"/>
              <w:autoSpaceDN w:val="0"/>
              <w:adjustRightInd w:val="0"/>
              <w:jc w:val="center"/>
              <w:rPr>
                <w:rFonts w:ascii="Arial" w:hAnsi="Arial" w:cs="Arial"/>
                <w:sz w:val="18"/>
                <w:szCs w:val="18"/>
              </w:rPr>
            </w:pPr>
          </w:p>
        </w:tc>
        <w:tc>
          <w:tcPr>
            <w:tcW w:w="750" w:type="dxa"/>
            <w:vAlign w:val="center"/>
          </w:tcPr>
          <w:p w14:paraId="51347D41" w14:textId="77777777" w:rsidR="000454CD" w:rsidRPr="00E265D8" w:rsidRDefault="000454CD" w:rsidP="00E02930">
            <w:pPr>
              <w:autoSpaceDE w:val="0"/>
              <w:autoSpaceDN w:val="0"/>
              <w:adjustRightInd w:val="0"/>
              <w:jc w:val="center"/>
              <w:rPr>
                <w:rFonts w:ascii="Arial" w:hAnsi="Arial" w:cs="Arial"/>
                <w:sz w:val="18"/>
                <w:szCs w:val="18"/>
              </w:rPr>
            </w:pPr>
            <w:r w:rsidRPr="00E265D8">
              <w:rPr>
                <w:rFonts w:ascii="Arial" w:hAnsi="Arial" w:cs="Arial"/>
                <w:sz w:val="18"/>
                <w:szCs w:val="18"/>
              </w:rPr>
              <w:t>l</w:t>
            </w:r>
          </w:p>
          <w:p w14:paraId="65B5F6C9" w14:textId="77777777" w:rsidR="000454CD" w:rsidRPr="00E265D8" w:rsidRDefault="000454CD" w:rsidP="00E02930">
            <w:pPr>
              <w:autoSpaceDE w:val="0"/>
              <w:autoSpaceDN w:val="0"/>
              <w:adjustRightInd w:val="0"/>
              <w:jc w:val="center"/>
              <w:rPr>
                <w:rFonts w:ascii="Arial" w:hAnsi="Arial" w:cs="Arial"/>
                <w:sz w:val="18"/>
                <w:szCs w:val="18"/>
              </w:rPr>
            </w:pPr>
          </w:p>
        </w:tc>
        <w:tc>
          <w:tcPr>
            <w:tcW w:w="857" w:type="dxa"/>
            <w:noWrap/>
            <w:vAlign w:val="center"/>
          </w:tcPr>
          <w:p w14:paraId="10C96480"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1921300F"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293D73B6"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50538968" w14:textId="77777777" w:rsidTr="00E02930">
        <w:trPr>
          <w:trHeight w:val="495"/>
          <w:jc w:val="center"/>
        </w:trPr>
        <w:tc>
          <w:tcPr>
            <w:tcW w:w="3407" w:type="dxa"/>
            <w:vAlign w:val="center"/>
          </w:tcPr>
          <w:p w14:paraId="767FD976"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21C67FA7" w14:textId="77777777" w:rsidR="000454CD" w:rsidRPr="00E265D8" w:rsidRDefault="000454CD" w:rsidP="00E02930">
            <w:pPr>
              <w:jc w:val="center"/>
              <w:rPr>
                <w:rFonts w:ascii="Arial" w:hAnsi="Arial" w:cs="Arial"/>
                <w:sz w:val="18"/>
                <w:szCs w:val="18"/>
              </w:rPr>
            </w:pPr>
            <w:r w:rsidRPr="6FF82A88">
              <w:rPr>
                <w:rFonts w:ascii="Arial" w:hAnsi="Arial" w:cs="Arial"/>
                <w:sz w:val="18"/>
                <w:szCs w:val="18"/>
              </w:rPr>
              <w:t>512099405</w:t>
            </w:r>
          </w:p>
          <w:p w14:paraId="571BDFD7" w14:textId="77777777" w:rsidR="000454CD" w:rsidRPr="00E265D8" w:rsidRDefault="000454CD" w:rsidP="00E02930">
            <w:pPr>
              <w:autoSpaceDE w:val="0"/>
              <w:autoSpaceDN w:val="0"/>
              <w:adjustRightInd w:val="0"/>
              <w:jc w:val="center"/>
              <w:rPr>
                <w:rFonts w:ascii="Arial" w:hAnsi="Arial" w:cs="Arial"/>
                <w:sz w:val="18"/>
                <w:szCs w:val="18"/>
              </w:rPr>
            </w:pPr>
          </w:p>
        </w:tc>
        <w:tc>
          <w:tcPr>
            <w:tcW w:w="1229" w:type="dxa"/>
            <w:noWrap/>
            <w:vAlign w:val="center"/>
          </w:tcPr>
          <w:p w14:paraId="63672175"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sz w:val="18"/>
                <w:szCs w:val="18"/>
              </w:rPr>
              <w:t>75.000,0€</w:t>
            </w:r>
          </w:p>
          <w:p w14:paraId="067B63FE" w14:textId="77777777" w:rsidR="000454CD" w:rsidRPr="00E265D8" w:rsidRDefault="000454CD" w:rsidP="00E02930">
            <w:pPr>
              <w:autoSpaceDE w:val="0"/>
              <w:autoSpaceDN w:val="0"/>
              <w:adjustRightInd w:val="0"/>
              <w:jc w:val="center"/>
              <w:rPr>
                <w:rFonts w:ascii="Arial" w:hAnsi="Arial" w:cs="Arial"/>
                <w:sz w:val="18"/>
                <w:szCs w:val="18"/>
              </w:rPr>
            </w:pPr>
          </w:p>
        </w:tc>
        <w:tc>
          <w:tcPr>
            <w:tcW w:w="3984" w:type="dxa"/>
            <w:vAlign w:val="center"/>
          </w:tcPr>
          <w:p w14:paraId="46B7BC9F" w14:textId="77777777" w:rsidR="000454CD" w:rsidRPr="00E265D8" w:rsidRDefault="000454CD" w:rsidP="00E02930">
            <w:pPr>
              <w:jc w:val="center"/>
              <w:rPr>
                <w:rFonts w:ascii="Arial" w:hAnsi="Arial" w:cs="Arial"/>
                <w:color w:val="000000"/>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11CC0631" w14:textId="77777777" w:rsidR="000454CD" w:rsidRPr="00E265D8" w:rsidRDefault="000454CD" w:rsidP="00E02930">
            <w:pPr>
              <w:autoSpaceDE w:val="0"/>
              <w:autoSpaceDN w:val="0"/>
              <w:adjustRightInd w:val="0"/>
              <w:jc w:val="center"/>
              <w:rPr>
                <w:rFonts w:ascii="Arial" w:hAnsi="Arial" w:cs="Arial"/>
                <w:sz w:val="18"/>
                <w:szCs w:val="18"/>
              </w:rPr>
            </w:pPr>
          </w:p>
        </w:tc>
        <w:tc>
          <w:tcPr>
            <w:tcW w:w="750" w:type="dxa"/>
            <w:vAlign w:val="center"/>
          </w:tcPr>
          <w:p w14:paraId="5B1644E4" w14:textId="77777777" w:rsidR="000454CD" w:rsidRPr="00E265D8" w:rsidRDefault="000454CD" w:rsidP="00E02930">
            <w:pPr>
              <w:autoSpaceDE w:val="0"/>
              <w:autoSpaceDN w:val="0"/>
              <w:adjustRightInd w:val="0"/>
              <w:jc w:val="center"/>
              <w:rPr>
                <w:rFonts w:ascii="Arial" w:hAnsi="Arial" w:cs="Arial"/>
                <w:sz w:val="18"/>
                <w:szCs w:val="18"/>
              </w:rPr>
            </w:pPr>
            <w:r w:rsidRPr="00E265D8">
              <w:rPr>
                <w:rFonts w:ascii="Arial" w:hAnsi="Arial" w:cs="Arial"/>
                <w:sz w:val="18"/>
                <w:szCs w:val="18"/>
              </w:rPr>
              <w:t>l</w:t>
            </w:r>
          </w:p>
          <w:p w14:paraId="005DB66C" w14:textId="77777777" w:rsidR="000454CD" w:rsidRPr="00E265D8" w:rsidRDefault="000454CD" w:rsidP="00E02930">
            <w:pPr>
              <w:autoSpaceDE w:val="0"/>
              <w:autoSpaceDN w:val="0"/>
              <w:adjustRightInd w:val="0"/>
              <w:jc w:val="center"/>
              <w:rPr>
                <w:rFonts w:ascii="Arial" w:hAnsi="Arial" w:cs="Arial"/>
                <w:sz w:val="18"/>
                <w:szCs w:val="18"/>
              </w:rPr>
            </w:pPr>
          </w:p>
        </w:tc>
        <w:tc>
          <w:tcPr>
            <w:tcW w:w="857" w:type="dxa"/>
            <w:noWrap/>
            <w:vAlign w:val="center"/>
          </w:tcPr>
          <w:p w14:paraId="262C0DAD"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0315616C"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6647173E"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70D9D2E9" w14:textId="77777777" w:rsidTr="00E02930">
        <w:trPr>
          <w:trHeight w:val="495"/>
          <w:jc w:val="center"/>
        </w:trPr>
        <w:tc>
          <w:tcPr>
            <w:tcW w:w="3407" w:type="dxa"/>
            <w:vAlign w:val="center"/>
          </w:tcPr>
          <w:p w14:paraId="2FCB2A22"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201C1B8B" w14:textId="77777777" w:rsidR="000454CD" w:rsidRPr="00E265D8" w:rsidRDefault="000454CD" w:rsidP="00E02930">
            <w:pPr>
              <w:jc w:val="center"/>
              <w:rPr>
                <w:rFonts w:ascii="Arial" w:hAnsi="Arial" w:cs="Arial"/>
                <w:sz w:val="18"/>
                <w:szCs w:val="18"/>
              </w:rPr>
            </w:pPr>
            <w:r w:rsidRPr="6FF82A88">
              <w:rPr>
                <w:rFonts w:ascii="Arial" w:hAnsi="Arial" w:cs="Arial"/>
                <w:sz w:val="18"/>
                <w:szCs w:val="18"/>
              </w:rPr>
              <w:t>512099405</w:t>
            </w:r>
          </w:p>
          <w:p w14:paraId="71595805" w14:textId="77777777" w:rsidR="000454CD" w:rsidRPr="00E265D8" w:rsidRDefault="000454CD" w:rsidP="00E02930">
            <w:pPr>
              <w:autoSpaceDE w:val="0"/>
              <w:autoSpaceDN w:val="0"/>
              <w:adjustRightInd w:val="0"/>
              <w:jc w:val="center"/>
              <w:rPr>
                <w:rFonts w:ascii="Arial" w:hAnsi="Arial" w:cs="Arial"/>
                <w:sz w:val="18"/>
                <w:szCs w:val="18"/>
              </w:rPr>
            </w:pPr>
          </w:p>
        </w:tc>
        <w:tc>
          <w:tcPr>
            <w:tcW w:w="1229" w:type="dxa"/>
            <w:noWrap/>
            <w:vAlign w:val="center"/>
          </w:tcPr>
          <w:p w14:paraId="0B929E52"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sz w:val="18"/>
                <w:szCs w:val="18"/>
              </w:rPr>
              <w:t>100.000,0€</w:t>
            </w:r>
          </w:p>
        </w:tc>
        <w:tc>
          <w:tcPr>
            <w:tcW w:w="3984" w:type="dxa"/>
            <w:vAlign w:val="center"/>
          </w:tcPr>
          <w:p w14:paraId="12D075DA" w14:textId="77777777" w:rsidR="000454CD" w:rsidRPr="00E265D8" w:rsidRDefault="000454CD" w:rsidP="00E02930">
            <w:pPr>
              <w:jc w:val="center"/>
              <w:rPr>
                <w:rFonts w:ascii="Arial" w:hAnsi="Arial" w:cs="Arial"/>
                <w:color w:val="000000"/>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6245D94D" w14:textId="77777777" w:rsidR="000454CD" w:rsidRPr="00E265D8" w:rsidRDefault="000454CD" w:rsidP="00E02930">
            <w:pPr>
              <w:autoSpaceDE w:val="0"/>
              <w:autoSpaceDN w:val="0"/>
              <w:adjustRightInd w:val="0"/>
              <w:jc w:val="center"/>
              <w:rPr>
                <w:rFonts w:ascii="Arial" w:hAnsi="Arial" w:cs="Arial"/>
                <w:sz w:val="18"/>
                <w:szCs w:val="18"/>
              </w:rPr>
            </w:pPr>
          </w:p>
        </w:tc>
        <w:tc>
          <w:tcPr>
            <w:tcW w:w="750" w:type="dxa"/>
            <w:vAlign w:val="center"/>
          </w:tcPr>
          <w:p w14:paraId="2CAE4627" w14:textId="77777777" w:rsidR="000454CD" w:rsidRPr="00E265D8" w:rsidRDefault="000454CD" w:rsidP="00E02930">
            <w:pPr>
              <w:autoSpaceDE w:val="0"/>
              <w:autoSpaceDN w:val="0"/>
              <w:adjustRightInd w:val="0"/>
              <w:jc w:val="center"/>
              <w:rPr>
                <w:rFonts w:ascii="Arial" w:hAnsi="Arial" w:cs="Arial"/>
                <w:sz w:val="18"/>
                <w:szCs w:val="18"/>
              </w:rPr>
            </w:pPr>
            <w:r w:rsidRPr="00E265D8">
              <w:rPr>
                <w:rFonts w:ascii="Arial" w:hAnsi="Arial" w:cs="Arial"/>
                <w:sz w:val="18"/>
                <w:szCs w:val="18"/>
              </w:rPr>
              <w:t>l</w:t>
            </w:r>
          </w:p>
          <w:p w14:paraId="34C5FE37" w14:textId="77777777" w:rsidR="000454CD" w:rsidRPr="00E265D8" w:rsidRDefault="000454CD" w:rsidP="00E02930">
            <w:pPr>
              <w:autoSpaceDE w:val="0"/>
              <w:autoSpaceDN w:val="0"/>
              <w:adjustRightInd w:val="0"/>
              <w:jc w:val="center"/>
              <w:rPr>
                <w:rFonts w:ascii="Arial" w:hAnsi="Arial" w:cs="Arial"/>
                <w:sz w:val="18"/>
                <w:szCs w:val="18"/>
              </w:rPr>
            </w:pPr>
          </w:p>
        </w:tc>
        <w:tc>
          <w:tcPr>
            <w:tcW w:w="857" w:type="dxa"/>
            <w:noWrap/>
            <w:vAlign w:val="center"/>
          </w:tcPr>
          <w:p w14:paraId="2AB658BA"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30769BC2"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51422031"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68138EB9" w14:textId="77777777" w:rsidTr="00E02930">
        <w:trPr>
          <w:trHeight w:val="495"/>
          <w:jc w:val="center"/>
        </w:trPr>
        <w:tc>
          <w:tcPr>
            <w:tcW w:w="3407" w:type="dxa"/>
            <w:vAlign w:val="center"/>
          </w:tcPr>
          <w:p w14:paraId="6F7D300D"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lastRenderedPageBreak/>
              <w:t>IROA,S</w:t>
            </w:r>
            <w:proofErr w:type="gramEnd"/>
            <w:r w:rsidRPr="6FF82A88">
              <w:rPr>
                <w:rFonts w:ascii="Arial" w:hAnsi="Arial" w:cs="Arial"/>
                <w:b/>
                <w:bCs/>
                <w:sz w:val="18"/>
                <w:szCs w:val="18"/>
              </w:rPr>
              <w:t>.A,</w:t>
            </w:r>
          </w:p>
        </w:tc>
        <w:tc>
          <w:tcPr>
            <w:tcW w:w="1095" w:type="dxa"/>
            <w:vAlign w:val="center"/>
          </w:tcPr>
          <w:p w14:paraId="30A942DB" w14:textId="77777777" w:rsidR="000454CD" w:rsidRPr="00E265D8" w:rsidRDefault="000454CD" w:rsidP="00E02930">
            <w:pPr>
              <w:jc w:val="center"/>
              <w:rPr>
                <w:rFonts w:ascii="Arial" w:hAnsi="Arial" w:cs="Arial"/>
                <w:sz w:val="18"/>
                <w:szCs w:val="18"/>
              </w:rPr>
            </w:pPr>
            <w:r w:rsidRPr="6FF82A88">
              <w:rPr>
                <w:rFonts w:ascii="Arial" w:hAnsi="Arial" w:cs="Arial"/>
                <w:sz w:val="18"/>
                <w:szCs w:val="18"/>
              </w:rPr>
              <w:t>512099405</w:t>
            </w:r>
          </w:p>
          <w:p w14:paraId="6876A732" w14:textId="77777777" w:rsidR="000454CD" w:rsidRPr="00E265D8" w:rsidRDefault="000454CD" w:rsidP="00E02930">
            <w:pPr>
              <w:autoSpaceDE w:val="0"/>
              <w:autoSpaceDN w:val="0"/>
              <w:adjustRightInd w:val="0"/>
              <w:jc w:val="center"/>
              <w:rPr>
                <w:rFonts w:ascii="Arial" w:hAnsi="Arial" w:cs="Arial"/>
                <w:sz w:val="18"/>
                <w:szCs w:val="18"/>
              </w:rPr>
            </w:pPr>
          </w:p>
        </w:tc>
        <w:tc>
          <w:tcPr>
            <w:tcW w:w="1229" w:type="dxa"/>
            <w:noWrap/>
            <w:vAlign w:val="center"/>
          </w:tcPr>
          <w:p w14:paraId="2AF908A0"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sz w:val="18"/>
                <w:szCs w:val="18"/>
              </w:rPr>
              <w:t>100.000,0€</w:t>
            </w:r>
          </w:p>
          <w:p w14:paraId="2ECCA556" w14:textId="77777777" w:rsidR="000454CD" w:rsidRPr="00E265D8" w:rsidRDefault="000454CD" w:rsidP="00E02930">
            <w:pPr>
              <w:autoSpaceDE w:val="0"/>
              <w:autoSpaceDN w:val="0"/>
              <w:adjustRightInd w:val="0"/>
              <w:jc w:val="center"/>
              <w:rPr>
                <w:rFonts w:ascii="Arial" w:hAnsi="Arial" w:cs="Arial"/>
                <w:sz w:val="18"/>
                <w:szCs w:val="18"/>
              </w:rPr>
            </w:pPr>
          </w:p>
        </w:tc>
        <w:tc>
          <w:tcPr>
            <w:tcW w:w="3984" w:type="dxa"/>
            <w:vAlign w:val="center"/>
          </w:tcPr>
          <w:p w14:paraId="7BEFAB75" w14:textId="77777777" w:rsidR="000454CD" w:rsidRPr="00E265D8" w:rsidRDefault="000454CD" w:rsidP="00E02930">
            <w:pPr>
              <w:jc w:val="center"/>
              <w:rPr>
                <w:rFonts w:ascii="Arial" w:hAnsi="Arial" w:cs="Arial"/>
                <w:color w:val="000000"/>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349191D4" w14:textId="77777777" w:rsidR="000454CD" w:rsidRPr="00E265D8" w:rsidRDefault="000454CD" w:rsidP="00E02930">
            <w:pPr>
              <w:autoSpaceDE w:val="0"/>
              <w:autoSpaceDN w:val="0"/>
              <w:adjustRightInd w:val="0"/>
              <w:jc w:val="center"/>
              <w:rPr>
                <w:rFonts w:ascii="Arial" w:hAnsi="Arial" w:cs="Arial"/>
                <w:sz w:val="18"/>
                <w:szCs w:val="18"/>
              </w:rPr>
            </w:pPr>
          </w:p>
        </w:tc>
        <w:tc>
          <w:tcPr>
            <w:tcW w:w="750" w:type="dxa"/>
            <w:vAlign w:val="center"/>
          </w:tcPr>
          <w:p w14:paraId="4F944243" w14:textId="77777777" w:rsidR="000454CD" w:rsidRPr="00E265D8" w:rsidRDefault="000454CD" w:rsidP="00E02930">
            <w:pPr>
              <w:autoSpaceDE w:val="0"/>
              <w:autoSpaceDN w:val="0"/>
              <w:adjustRightInd w:val="0"/>
              <w:jc w:val="center"/>
              <w:rPr>
                <w:rFonts w:ascii="Arial" w:hAnsi="Arial" w:cs="Arial"/>
                <w:sz w:val="18"/>
                <w:szCs w:val="18"/>
              </w:rPr>
            </w:pPr>
            <w:r w:rsidRPr="00E265D8">
              <w:rPr>
                <w:rFonts w:ascii="Arial" w:hAnsi="Arial" w:cs="Arial"/>
                <w:sz w:val="18"/>
                <w:szCs w:val="18"/>
              </w:rPr>
              <w:t>l</w:t>
            </w:r>
          </w:p>
          <w:p w14:paraId="05BEF2CA" w14:textId="77777777" w:rsidR="000454CD" w:rsidRPr="00E265D8" w:rsidRDefault="000454CD" w:rsidP="00E02930">
            <w:pPr>
              <w:autoSpaceDE w:val="0"/>
              <w:autoSpaceDN w:val="0"/>
              <w:adjustRightInd w:val="0"/>
              <w:jc w:val="center"/>
              <w:rPr>
                <w:rFonts w:ascii="Arial" w:hAnsi="Arial" w:cs="Arial"/>
                <w:sz w:val="18"/>
                <w:szCs w:val="18"/>
              </w:rPr>
            </w:pPr>
          </w:p>
        </w:tc>
        <w:tc>
          <w:tcPr>
            <w:tcW w:w="857" w:type="dxa"/>
            <w:noWrap/>
            <w:vAlign w:val="center"/>
          </w:tcPr>
          <w:p w14:paraId="0974D8D2"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62AEB4EC"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635FAA42"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7E9C3BBC" w14:textId="77777777" w:rsidTr="00E02930">
        <w:trPr>
          <w:trHeight w:val="495"/>
          <w:jc w:val="center"/>
        </w:trPr>
        <w:tc>
          <w:tcPr>
            <w:tcW w:w="3407" w:type="dxa"/>
            <w:vAlign w:val="center"/>
          </w:tcPr>
          <w:p w14:paraId="51574CDC"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1D2C8537" w14:textId="77777777" w:rsidR="000454CD" w:rsidRPr="00E265D8" w:rsidRDefault="000454CD" w:rsidP="00E02930">
            <w:pPr>
              <w:jc w:val="center"/>
              <w:rPr>
                <w:rFonts w:ascii="Arial" w:hAnsi="Arial" w:cs="Arial"/>
                <w:sz w:val="18"/>
                <w:szCs w:val="18"/>
              </w:rPr>
            </w:pPr>
            <w:r w:rsidRPr="6FF82A88">
              <w:rPr>
                <w:rFonts w:ascii="Arial" w:hAnsi="Arial" w:cs="Arial"/>
                <w:sz w:val="18"/>
                <w:szCs w:val="18"/>
              </w:rPr>
              <w:t>512099405</w:t>
            </w:r>
          </w:p>
          <w:p w14:paraId="4FFF5B08" w14:textId="77777777" w:rsidR="000454CD" w:rsidRPr="00E265D8" w:rsidRDefault="000454CD" w:rsidP="00E02930">
            <w:pPr>
              <w:jc w:val="center"/>
              <w:rPr>
                <w:rFonts w:ascii="Arial" w:hAnsi="Arial" w:cs="Arial"/>
                <w:sz w:val="18"/>
                <w:szCs w:val="18"/>
              </w:rPr>
            </w:pPr>
          </w:p>
        </w:tc>
        <w:tc>
          <w:tcPr>
            <w:tcW w:w="1229" w:type="dxa"/>
            <w:noWrap/>
            <w:vAlign w:val="center"/>
          </w:tcPr>
          <w:p w14:paraId="125429C3"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sz w:val="18"/>
                <w:szCs w:val="18"/>
              </w:rPr>
              <w:t>100.000,0€</w:t>
            </w:r>
          </w:p>
          <w:p w14:paraId="41D2C7E0" w14:textId="77777777" w:rsidR="000454CD" w:rsidRPr="00E265D8" w:rsidRDefault="000454CD" w:rsidP="00E02930">
            <w:pPr>
              <w:autoSpaceDE w:val="0"/>
              <w:autoSpaceDN w:val="0"/>
              <w:adjustRightInd w:val="0"/>
              <w:jc w:val="center"/>
              <w:rPr>
                <w:rFonts w:ascii="Arial" w:hAnsi="Arial" w:cs="Arial"/>
                <w:sz w:val="18"/>
                <w:szCs w:val="18"/>
              </w:rPr>
            </w:pPr>
          </w:p>
        </w:tc>
        <w:tc>
          <w:tcPr>
            <w:tcW w:w="3984" w:type="dxa"/>
            <w:vAlign w:val="center"/>
          </w:tcPr>
          <w:p w14:paraId="4E4AB264" w14:textId="77777777" w:rsidR="000454CD" w:rsidRPr="00E265D8" w:rsidRDefault="000454CD" w:rsidP="00E02930">
            <w:pPr>
              <w:jc w:val="center"/>
              <w:rPr>
                <w:rFonts w:ascii="Arial" w:hAnsi="Arial" w:cs="Arial"/>
                <w:color w:val="000000"/>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22AA9440" w14:textId="77777777" w:rsidR="000454CD" w:rsidRPr="00E265D8" w:rsidRDefault="000454CD" w:rsidP="00E02930">
            <w:pPr>
              <w:autoSpaceDE w:val="0"/>
              <w:autoSpaceDN w:val="0"/>
              <w:adjustRightInd w:val="0"/>
              <w:jc w:val="center"/>
              <w:rPr>
                <w:rFonts w:ascii="Arial" w:hAnsi="Arial" w:cs="Arial"/>
                <w:sz w:val="18"/>
                <w:szCs w:val="18"/>
              </w:rPr>
            </w:pPr>
          </w:p>
        </w:tc>
        <w:tc>
          <w:tcPr>
            <w:tcW w:w="750" w:type="dxa"/>
            <w:vAlign w:val="center"/>
          </w:tcPr>
          <w:p w14:paraId="050620A3" w14:textId="77777777" w:rsidR="000454CD" w:rsidRPr="00E265D8" w:rsidRDefault="000454CD" w:rsidP="00E02930">
            <w:pPr>
              <w:autoSpaceDE w:val="0"/>
              <w:autoSpaceDN w:val="0"/>
              <w:adjustRightInd w:val="0"/>
              <w:jc w:val="center"/>
              <w:rPr>
                <w:rFonts w:ascii="Arial" w:hAnsi="Arial" w:cs="Arial"/>
                <w:sz w:val="18"/>
                <w:szCs w:val="18"/>
              </w:rPr>
            </w:pPr>
            <w:r w:rsidRPr="00E265D8">
              <w:rPr>
                <w:rFonts w:ascii="Arial" w:hAnsi="Arial" w:cs="Arial"/>
                <w:color w:val="000000"/>
                <w:sz w:val="18"/>
                <w:szCs w:val="18"/>
              </w:rPr>
              <w:t>I</w:t>
            </w:r>
          </w:p>
        </w:tc>
        <w:tc>
          <w:tcPr>
            <w:tcW w:w="857" w:type="dxa"/>
            <w:noWrap/>
            <w:vAlign w:val="center"/>
          </w:tcPr>
          <w:p w14:paraId="571EC855"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52F84AC8"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1A59B5B2"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7BAC7659" w14:textId="77777777" w:rsidTr="00E02930">
        <w:trPr>
          <w:trHeight w:val="495"/>
          <w:jc w:val="center"/>
        </w:trPr>
        <w:tc>
          <w:tcPr>
            <w:tcW w:w="3407" w:type="dxa"/>
            <w:vAlign w:val="center"/>
          </w:tcPr>
          <w:p w14:paraId="4AACA5D7"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5C62FD66" w14:textId="77777777" w:rsidR="000454CD" w:rsidRPr="00E265D8" w:rsidRDefault="000454CD" w:rsidP="00E02930">
            <w:pPr>
              <w:jc w:val="center"/>
              <w:rPr>
                <w:rFonts w:ascii="Arial" w:hAnsi="Arial" w:cs="Arial"/>
                <w:sz w:val="18"/>
                <w:szCs w:val="18"/>
              </w:rPr>
            </w:pPr>
            <w:r w:rsidRPr="6FF82A88">
              <w:rPr>
                <w:rFonts w:ascii="Arial" w:hAnsi="Arial" w:cs="Arial"/>
                <w:sz w:val="18"/>
                <w:szCs w:val="18"/>
              </w:rPr>
              <w:t>512099405</w:t>
            </w:r>
          </w:p>
          <w:p w14:paraId="5CA01928" w14:textId="77777777" w:rsidR="000454CD" w:rsidRPr="00E265D8" w:rsidRDefault="000454CD" w:rsidP="00E02930">
            <w:pPr>
              <w:jc w:val="center"/>
              <w:rPr>
                <w:rFonts w:ascii="Arial" w:hAnsi="Arial" w:cs="Arial"/>
                <w:sz w:val="18"/>
                <w:szCs w:val="18"/>
              </w:rPr>
            </w:pPr>
          </w:p>
        </w:tc>
        <w:tc>
          <w:tcPr>
            <w:tcW w:w="1229" w:type="dxa"/>
            <w:noWrap/>
            <w:vAlign w:val="center"/>
          </w:tcPr>
          <w:p w14:paraId="04F1EAFA"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sz w:val="18"/>
                <w:szCs w:val="18"/>
              </w:rPr>
              <w:t>100.000,0€</w:t>
            </w:r>
          </w:p>
          <w:p w14:paraId="4FD02B52" w14:textId="77777777" w:rsidR="000454CD" w:rsidRPr="00E265D8" w:rsidRDefault="000454CD" w:rsidP="00E02930">
            <w:pPr>
              <w:autoSpaceDE w:val="0"/>
              <w:autoSpaceDN w:val="0"/>
              <w:adjustRightInd w:val="0"/>
              <w:jc w:val="center"/>
              <w:rPr>
                <w:rFonts w:ascii="Arial" w:hAnsi="Arial" w:cs="Arial"/>
                <w:sz w:val="18"/>
                <w:szCs w:val="18"/>
              </w:rPr>
            </w:pPr>
          </w:p>
        </w:tc>
        <w:tc>
          <w:tcPr>
            <w:tcW w:w="3984" w:type="dxa"/>
            <w:vAlign w:val="center"/>
          </w:tcPr>
          <w:p w14:paraId="001AD2F7" w14:textId="77777777" w:rsidR="000454CD" w:rsidRPr="00E265D8" w:rsidRDefault="000454CD" w:rsidP="00E02930">
            <w:pPr>
              <w:jc w:val="center"/>
              <w:rPr>
                <w:rFonts w:ascii="Arial" w:hAnsi="Arial" w:cs="Arial"/>
                <w:color w:val="000000"/>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201C0FF8" w14:textId="77777777" w:rsidR="000454CD" w:rsidRPr="00E265D8" w:rsidRDefault="000454CD" w:rsidP="00E02930">
            <w:pPr>
              <w:autoSpaceDE w:val="0"/>
              <w:autoSpaceDN w:val="0"/>
              <w:adjustRightInd w:val="0"/>
              <w:jc w:val="center"/>
              <w:rPr>
                <w:rFonts w:ascii="Arial" w:hAnsi="Arial" w:cs="Arial"/>
                <w:sz w:val="18"/>
                <w:szCs w:val="18"/>
              </w:rPr>
            </w:pPr>
          </w:p>
        </w:tc>
        <w:tc>
          <w:tcPr>
            <w:tcW w:w="750" w:type="dxa"/>
            <w:vAlign w:val="center"/>
          </w:tcPr>
          <w:p w14:paraId="6F9D6673" w14:textId="77777777" w:rsidR="000454CD" w:rsidRPr="00E265D8" w:rsidRDefault="000454CD" w:rsidP="00E02930">
            <w:pPr>
              <w:autoSpaceDE w:val="0"/>
              <w:autoSpaceDN w:val="0"/>
              <w:adjustRightInd w:val="0"/>
              <w:jc w:val="center"/>
              <w:rPr>
                <w:rFonts w:ascii="Arial" w:hAnsi="Arial" w:cs="Arial"/>
                <w:sz w:val="18"/>
                <w:szCs w:val="18"/>
              </w:rPr>
            </w:pPr>
            <w:r w:rsidRPr="00E265D8">
              <w:rPr>
                <w:rFonts w:ascii="Arial" w:hAnsi="Arial" w:cs="Arial"/>
                <w:color w:val="000000"/>
                <w:sz w:val="18"/>
                <w:szCs w:val="18"/>
              </w:rPr>
              <w:t>I</w:t>
            </w:r>
          </w:p>
        </w:tc>
        <w:tc>
          <w:tcPr>
            <w:tcW w:w="857" w:type="dxa"/>
            <w:noWrap/>
            <w:vAlign w:val="center"/>
          </w:tcPr>
          <w:p w14:paraId="04702B57"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5E3B48E6"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23688469"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110709F0" w14:textId="77777777" w:rsidTr="00E02930">
        <w:trPr>
          <w:trHeight w:val="495"/>
          <w:jc w:val="center"/>
        </w:trPr>
        <w:tc>
          <w:tcPr>
            <w:tcW w:w="3407" w:type="dxa"/>
            <w:vAlign w:val="center"/>
          </w:tcPr>
          <w:p w14:paraId="22453C1B"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551F9061" w14:textId="77777777" w:rsidR="000454CD" w:rsidRPr="00E265D8" w:rsidRDefault="000454CD" w:rsidP="00E02930">
            <w:pPr>
              <w:jc w:val="center"/>
              <w:rPr>
                <w:rFonts w:ascii="Arial" w:hAnsi="Arial" w:cs="Arial"/>
                <w:sz w:val="18"/>
                <w:szCs w:val="18"/>
              </w:rPr>
            </w:pPr>
            <w:r w:rsidRPr="6FF82A88">
              <w:rPr>
                <w:rFonts w:ascii="Arial" w:hAnsi="Arial" w:cs="Arial"/>
                <w:sz w:val="18"/>
                <w:szCs w:val="18"/>
              </w:rPr>
              <w:t>512099405</w:t>
            </w:r>
          </w:p>
          <w:p w14:paraId="36F2B866" w14:textId="77777777" w:rsidR="000454CD" w:rsidRPr="00E265D8" w:rsidRDefault="000454CD" w:rsidP="00E02930">
            <w:pPr>
              <w:jc w:val="center"/>
              <w:rPr>
                <w:rFonts w:ascii="Arial" w:hAnsi="Arial" w:cs="Arial"/>
                <w:sz w:val="18"/>
                <w:szCs w:val="18"/>
              </w:rPr>
            </w:pPr>
          </w:p>
        </w:tc>
        <w:tc>
          <w:tcPr>
            <w:tcW w:w="1229" w:type="dxa"/>
            <w:noWrap/>
            <w:vAlign w:val="center"/>
          </w:tcPr>
          <w:p w14:paraId="1898EEC2"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sz w:val="18"/>
                <w:szCs w:val="18"/>
              </w:rPr>
              <w:t>100.000,0€</w:t>
            </w:r>
          </w:p>
          <w:p w14:paraId="3E0C49D1" w14:textId="77777777" w:rsidR="000454CD" w:rsidRPr="00E265D8" w:rsidRDefault="000454CD" w:rsidP="00E02930">
            <w:pPr>
              <w:autoSpaceDE w:val="0"/>
              <w:autoSpaceDN w:val="0"/>
              <w:adjustRightInd w:val="0"/>
              <w:jc w:val="center"/>
              <w:rPr>
                <w:rFonts w:ascii="Arial" w:hAnsi="Arial" w:cs="Arial"/>
                <w:sz w:val="18"/>
                <w:szCs w:val="18"/>
              </w:rPr>
            </w:pPr>
          </w:p>
        </w:tc>
        <w:tc>
          <w:tcPr>
            <w:tcW w:w="3984" w:type="dxa"/>
            <w:vAlign w:val="center"/>
          </w:tcPr>
          <w:p w14:paraId="78789962" w14:textId="77777777" w:rsidR="000454CD" w:rsidRPr="00E265D8" w:rsidRDefault="000454CD" w:rsidP="00E02930">
            <w:pPr>
              <w:jc w:val="center"/>
              <w:rPr>
                <w:rFonts w:ascii="Arial" w:hAnsi="Arial" w:cs="Arial"/>
                <w:color w:val="000000"/>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45A1493A" w14:textId="77777777" w:rsidR="000454CD" w:rsidRPr="00E265D8" w:rsidRDefault="000454CD" w:rsidP="00E02930">
            <w:pPr>
              <w:autoSpaceDE w:val="0"/>
              <w:autoSpaceDN w:val="0"/>
              <w:adjustRightInd w:val="0"/>
              <w:jc w:val="center"/>
              <w:rPr>
                <w:rFonts w:ascii="Arial" w:hAnsi="Arial" w:cs="Arial"/>
                <w:sz w:val="18"/>
                <w:szCs w:val="18"/>
              </w:rPr>
            </w:pPr>
          </w:p>
        </w:tc>
        <w:tc>
          <w:tcPr>
            <w:tcW w:w="750" w:type="dxa"/>
            <w:vAlign w:val="center"/>
          </w:tcPr>
          <w:p w14:paraId="5782FD07" w14:textId="77777777" w:rsidR="000454CD" w:rsidRPr="00E265D8" w:rsidRDefault="000454CD" w:rsidP="00E02930">
            <w:pPr>
              <w:autoSpaceDE w:val="0"/>
              <w:autoSpaceDN w:val="0"/>
              <w:adjustRightInd w:val="0"/>
              <w:jc w:val="center"/>
              <w:rPr>
                <w:rFonts w:ascii="Arial" w:hAnsi="Arial" w:cs="Arial"/>
                <w:sz w:val="18"/>
                <w:szCs w:val="18"/>
              </w:rPr>
            </w:pPr>
            <w:r w:rsidRPr="00E265D8">
              <w:rPr>
                <w:rFonts w:ascii="Arial" w:hAnsi="Arial" w:cs="Arial"/>
                <w:color w:val="000000"/>
                <w:sz w:val="18"/>
                <w:szCs w:val="18"/>
              </w:rPr>
              <w:t>I</w:t>
            </w:r>
          </w:p>
        </w:tc>
        <w:tc>
          <w:tcPr>
            <w:tcW w:w="857" w:type="dxa"/>
            <w:noWrap/>
            <w:vAlign w:val="center"/>
          </w:tcPr>
          <w:p w14:paraId="5731CFE8"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33</w:t>
            </w:r>
          </w:p>
        </w:tc>
        <w:tc>
          <w:tcPr>
            <w:tcW w:w="1649" w:type="dxa"/>
            <w:vAlign w:val="center"/>
          </w:tcPr>
          <w:p w14:paraId="2D01D35F"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3A16A00E"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75DD4B21" w14:textId="77777777" w:rsidTr="00E02930">
        <w:trPr>
          <w:trHeight w:val="495"/>
          <w:jc w:val="center"/>
        </w:trPr>
        <w:tc>
          <w:tcPr>
            <w:tcW w:w="3407" w:type="dxa"/>
            <w:vAlign w:val="center"/>
          </w:tcPr>
          <w:p w14:paraId="5614EF4A"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7C2CBF13" w14:textId="77777777" w:rsidR="000454CD" w:rsidRPr="00E265D8" w:rsidRDefault="000454CD" w:rsidP="00E02930">
            <w:pPr>
              <w:jc w:val="center"/>
              <w:rPr>
                <w:rFonts w:ascii="Arial" w:hAnsi="Arial" w:cs="Arial"/>
                <w:sz w:val="18"/>
                <w:szCs w:val="18"/>
              </w:rPr>
            </w:pPr>
            <w:r w:rsidRPr="6FF82A88">
              <w:rPr>
                <w:rFonts w:ascii="Arial" w:hAnsi="Arial" w:cs="Arial"/>
                <w:sz w:val="18"/>
                <w:szCs w:val="18"/>
              </w:rPr>
              <w:t>512099405</w:t>
            </w:r>
          </w:p>
          <w:p w14:paraId="5BAB29E5" w14:textId="77777777" w:rsidR="000454CD" w:rsidRPr="00E265D8" w:rsidRDefault="000454CD" w:rsidP="00E02930">
            <w:pPr>
              <w:jc w:val="center"/>
              <w:rPr>
                <w:rFonts w:ascii="Arial" w:hAnsi="Arial" w:cs="Arial"/>
                <w:sz w:val="18"/>
                <w:szCs w:val="18"/>
              </w:rPr>
            </w:pPr>
          </w:p>
        </w:tc>
        <w:tc>
          <w:tcPr>
            <w:tcW w:w="1229" w:type="dxa"/>
            <w:noWrap/>
            <w:vAlign w:val="center"/>
          </w:tcPr>
          <w:p w14:paraId="507328E8"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sz w:val="18"/>
                <w:szCs w:val="18"/>
              </w:rPr>
              <w:t>100.000,0€</w:t>
            </w:r>
          </w:p>
          <w:p w14:paraId="6CF529A4" w14:textId="77777777" w:rsidR="000454CD" w:rsidRPr="00E265D8" w:rsidRDefault="000454CD" w:rsidP="00E02930">
            <w:pPr>
              <w:autoSpaceDE w:val="0"/>
              <w:autoSpaceDN w:val="0"/>
              <w:adjustRightInd w:val="0"/>
              <w:jc w:val="center"/>
              <w:rPr>
                <w:rFonts w:ascii="Arial" w:hAnsi="Arial" w:cs="Arial"/>
                <w:sz w:val="18"/>
                <w:szCs w:val="18"/>
              </w:rPr>
            </w:pPr>
          </w:p>
        </w:tc>
        <w:tc>
          <w:tcPr>
            <w:tcW w:w="3984" w:type="dxa"/>
            <w:vAlign w:val="center"/>
          </w:tcPr>
          <w:p w14:paraId="144B5EDC" w14:textId="77777777" w:rsidR="000454CD" w:rsidRPr="00E265D8" w:rsidRDefault="000454CD" w:rsidP="00E02930">
            <w:pPr>
              <w:jc w:val="center"/>
              <w:rPr>
                <w:rFonts w:ascii="Arial" w:hAnsi="Arial" w:cs="Arial"/>
                <w:color w:val="000000"/>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2A82CF27" w14:textId="77777777" w:rsidR="000454CD" w:rsidRPr="00E265D8" w:rsidRDefault="000454CD" w:rsidP="00E02930">
            <w:pPr>
              <w:autoSpaceDE w:val="0"/>
              <w:autoSpaceDN w:val="0"/>
              <w:adjustRightInd w:val="0"/>
              <w:jc w:val="center"/>
              <w:rPr>
                <w:rFonts w:ascii="Arial" w:hAnsi="Arial" w:cs="Arial"/>
                <w:sz w:val="18"/>
                <w:szCs w:val="18"/>
              </w:rPr>
            </w:pPr>
          </w:p>
        </w:tc>
        <w:tc>
          <w:tcPr>
            <w:tcW w:w="750" w:type="dxa"/>
            <w:vAlign w:val="center"/>
          </w:tcPr>
          <w:p w14:paraId="7751CB9A" w14:textId="77777777" w:rsidR="000454CD" w:rsidRPr="00E265D8" w:rsidRDefault="000454CD" w:rsidP="00E02930">
            <w:pPr>
              <w:autoSpaceDE w:val="0"/>
              <w:autoSpaceDN w:val="0"/>
              <w:adjustRightInd w:val="0"/>
              <w:jc w:val="center"/>
              <w:rPr>
                <w:rFonts w:ascii="Arial" w:hAnsi="Arial" w:cs="Arial"/>
                <w:sz w:val="18"/>
                <w:szCs w:val="18"/>
              </w:rPr>
            </w:pPr>
            <w:r w:rsidRPr="00E265D8">
              <w:rPr>
                <w:rFonts w:ascii="Arial" w:hAnsi="Arial" w:cs="Arial"/>
                <w:color w:val="000000"/>
                <w:sz w:val="18"/>
                <w:szCs w:val="18"/>
              </w:rPr>
              <w:t>I</w:t>
            </w:r>
          </w:p>
        </w:tc>
        <w:tc>
          <w:tcPr>
            <w:tcW w:w="857" w:type="dxa"/>
            <w:noWrap/>
            <w:vAlign w:val="center"/>
          </w:tcPr>
          <w:p w14:paraId="17FCDB3E"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5A739C95"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204AEFC6"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565D6AF7" w14:textId="77777777" w:rsidTr="00E02930">
        <w:trPr>
          <w:trHeight w:val="495"/>
          <w:jc w:val="center"/>
        </w:trPr>
        <w:tc>
          <w:tcPr>
            <w:tcW w:w="3407" w:type="dxa"/>
            <w:vAlign w:val="center"/>
          </w:tcPr>
          <w:p w14:paraId="459826C7"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79146872" w14:textId="77777777" w:rsidR="000454CD" w:rsidRPr="00E265D8" w:rsidRDefault="000454CD" w:rsidP="00E02930">
            <w:pPr>
              <w:jc w:val="center"/>
              <w:rPr>
                <w:rFonts w:ascii="Arial" w:hAnsi="Arial" w:cs="Arial"/>
                <w:sz w:val="18"/>
                <w:szCs w:val="18"/>
              </w:rPr>
            </w:pPr>
            <w:r w:rsidRPr="6FF82A88">
              <w:rPr>
                <w:rFonts w:ascii="Arial" w:hAnsi="Arial" w:cs="Arial"/>
                <w:sz w:val="18"/>
                <w:szCs w:val="18"/>
              </w:rPr>
              <w:t>512099405</w:t>
            </w:r>
          </w:p>
          <w:p w14:paraId="1EF7DA8C" w14:textId="77777777" w:rsidR="000454CD" w:rsidRPr="00E265D8" w:rsidRDefault="000454CD" w:rsidP="00E02930">
            <w:pPr>
              <w:jc w:val="center"/>
              <w:rPr>
                <w:rFonts w:ascii="Arial" w:hAnsi="Arial" w:cs="Arial"/>
                <w:sz w:val="18"/>
                <w:szCs w:val="18"/>
              </w:rPr>
            </w:pPr>
          </w:p>
        </w:tc>
        <w:tc>
          <w:tcPr>
            <w:tcW w:w="1229" w:type="dxa"/>
            <w:noWrap/>
            <w:vAlign w:val="center"/>
          </w:tcPr>
          <w:p w14:paraId="2587ED86"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sz w:val="18"/>
                <w:szCs w:val="18"/>
              </w:rPr>
              <w:t>173.500,0€</w:t>
            </w:r>
          </w:p>
        </w:tc>
        <w:tc>
          <w:tcPr>
            <w:tcW w:w="3984" w:type="dxa"/>
            <w:vAlign w:val="center"/>
          </w:tcPr>
          <w:p w14:paraId="6AAFFE27" w14:textId="77777777" w:rsidR="000454CD" w:rsidRPr="00E265D8" w:rsidRDefault="000454CD" w:rsidP="00E02930">
            <w:pPr>
              <w:jc w:val="center"/>
              <w:rPr>
                <w:rFonts w:ascii="Arial" w:hAnsi="Arial" w:cs="Arial"/>
                <w:color w:val="000000"/>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7CB5FB27" w14:textId="77777777" w:rsidR="000454CD" w:rsidRPr="00E265D8" w:rsidRDefault="000454CD" w:rsidP="00E02930">
            <w:pPr>
              <w:autoSpaceDE w:val="0"/>
              <w:autoSpaceDN w:val="0"/>
              <w:adjustRightInd w:val="0"/>
              <w:jc w:val="center"/>
              <w:rPr>
                <w:rFonts w:ascii="Arial" w:hAnsi="Arial" w:cs="Arial"/>
                <w:sz w:val="18"/>
                <w:szCs w:val="18"/>
              </w:rPr>
            </w:pPr>
          </w:p>
        </w:tc>
        <w:tc>
          <w:tcPr>
            <w:tcW w:w="750" w:type="dxa"/>
            <w:vAlign w:val="center"/>
          </w:tcPr>
          <w:p w14:paraId="6C70F0F7" w14:textId="77777777" w:rsidR="000454CD" w:rsidRPr="00E265D8" w:rsidRDefault="000454CD" w:rsidP="00E02930">
            <w:pPr>
              <w:autoSpaceDE w:val="0"/>
              <w:autoSpaceDN w:val="0"/>
              <w:adjustRightInd w:val="0"/>
              <w:jc w:val="center"/>
              <w:rPr>
                <w:rFonts w:ascii="Arial" w:hAnsi="Arial" w:cs="Arial"/>
                <w:sz w:val="18"/>
                <w:szCs w:val="18"/>
              </w:rPr>
            </w:pPr>
            <w:r w:rsidRPr="00E265D8">
              <w:rPr>
                <w:rFonts w:ascii="Arial" w:hAnsi="Arial" w:cs="Arial"/>
                <w:color w:val="000000"/>
                <w:sz w:val="18"/>
                <w:szCs w:val="18"/>
              </w:rPr>
              <w:t>I</w:t>
            </w:r>
          </w:p>
        </w:tc>
        <w:tc>
          <w:tcPr>
            <w:tcW w:w="857" w:type="dxa"/>
            <w:noWrap/>
            <w:vAlign w:val="center"/>
          </w:tcPr>
          <w:p w14:paraId="43D91FDA"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7BA7CC3A"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6F52CBB2"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6B41E4BF" w14:textId="77777777" w:rsidTr="00E02930">
        <w:trPr>
          <w:trHeight w:val="495"/>
          <w:jc w:val="center"/>
        </w:trPr>
        <w:tc>
          <w:tcPr>
            <w:tcW w:w="3407" w:type="dxa"/>
            <w:vAlign w:val="center"/>
          </w:tcPr>
          <w:p w14:paraId="58DD76F2"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43290D5D" w14:textId="77777777" w:rsidR="000454CD" w:rsidRPr="00E265D8" w:rsidRDefault="000454CD" w:rsidP="00E02930">
            <w:pPr>
              <w:jc w:val="center"/>
              <w:rPr>
                <w:rFonts w:ascii="Arial" w:hAnsi="Arial" w:cs="Arial"/>
                <w:color w:val="000000"/>
                <w:sz w:val="18"/>
                <w:szCs w:val="18"/>
              </w:rPr>
            </w:pPr>
            <w:r w:rsidRPr="6FF82A88">
              <w:rPr>
                <w:rFonts w:ascii="Arial" w:hAnsi="Arial" w:cs="Arial"/>
                <w:color w:val="000000" w:themeColor="text1"/>
                <w:sz w:val="18"/>
                <w:szCs w:val="18"/>
              </w:rPr>
              <w:t>512099405</w:t>
            </w:r>
          </w:p>
          <w:p w14:paraId="18F26E65" w14:textId="77777777" w:rsidR="000454CD" w:rsidRPr="00E265D8" w:rsidRDefault="000454CD" w:rsidP="00E02930">
            <w:pPr>
              <w:jc w:val="center"/>
              <w:rPr>
                <w:rFonts w:ascii="Arial" w:hAnsi="Arial" w:cs="Arial"/>
                <w:color w:val="000000"/>
                <w:sz w:val="18"/>
                <w:szCs w:val="18"/>
              </w:rPr>
            </w:pPr>
          </w:p>
        </w:tc>
        <w:tc>
          <w:tcPr>
            <w:tcW w:w="1229" w:type="dxa"/>
            <w:noWrap/>
            <w:vAlign w:val="center"/>
          </w:tcPr>
          <w:p w14:paraId="2781E8B7" w14:textId="77777777" w:rsidR="000454CD" w:rsidRPr="00E265D8" w:rsidRDefault="000454CD" w:rsidP="00E02930">
            <w:pPr>
              <w:autoSpaceDE w:val="0"/>
              <w:autoSpaceDN w:val="0"/>
              <w:adjustRightInd w:val="0"/>
              <w:jc w:val="center"/>
            </w:pPr>
            <w:r w:rsidRPr="662D3207">
              <w:rPr>
                <w:rFonts w:ascii="Arial" w:eastAsia="Arial" w:hAnsi="Arial" w:cs="Arial"/>
                <w:sz w:val="18"/>
                <w:szCs w:val="18"/>
              </w:rPr>
              <w:t>100.000,0€</w:t>
            </w:r>
          </w:p>
        </w:tc>
        <w:tc>
          <w:tcPr>
            <w:tcW w:w="3984" w:type="dxa"/>
            <w:vAlign w:val="center"/>
          </w:tcPr>
          <w:p w14:paraId="3DC98E05" w14:textId="77777777" w:rsidR="000454CD" w:rsidRPr="00E265D8" w:rsidRDefault="000454CD" w:rsidP="00E02930">
            <w:pPr>
              <w:jc w:val="center"/>
              <w:rPr>
                <w:rFonts w:ascii="Arial" w:hAnsi="Arial" w:cs="Arial"/>
                <w:color w:val="000000"/>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785A31FA" w14:textId="77777777" w:rsidR="000454CD" w:rsidRPr="00E265D8" w:rsidRDefault="000454CD" w:rsidP="00E02930">
            <w:pPr>
              <w:autoSpaceDE w:val="0"/>
              <w:autoSpaceDN w:val="0"/>
              <w:adjustRightInd w:val="0"/>
              <w:jc w:val="center"/>
              <w:rPr>
                <w:rFonts w:ascii="Arial" w:hAnsi="Arial" w:cs="Arial"/>
                <w:sz w:val="18"/>
                <w:szCs w:val="18"/>
              </w:rPr>
            </w:pPr>
          </w:p>
        </w:tc>
        <w:tc>
          <w:tcPr>
            <w:tcW w:w="750" w:type="dxa"/>
          </w:tcPr>
          <w:p w14:paraId="373C2DB2" w14:textId="77777777" w:rsidR="000454CD" w:rsidRPr="00E265D8" w:rsidRDefault="000454CD" w:rsidP="00E02930">
            <w:pPr>
              <w:jc w:val="center"/>
              <w:rPr>
                <w:rFonts w:ascii="Arial" w:hAnsi="Arial" w:cs="Arial"/>
                <w:color w:val="000000"/>
                <w:sz w:val="18"/>
                <w:szCs w:val="18"/>
              </w:rPr>
            </w:pPr>
          </w:p>
          <w:p w14:paraId="1AB1D278" w14:textId="77777777" w:rsidR="000454CD" w:rsidRPr="00E265D8" w:rsidRDefault="000454CD" w:rsidP="00E02930">
            <w:pPr>
              <w:jc w:val="center"/>
              <w:rPr>
                <w:rFonts w:ascii="Arial" w:hAnsi="Arial" w:cs="Arial"/>
                <w:color w:val="000000"/>
                <w:sz w:val="18"/>
                <w:szCs w:val="18"/>
              </w:rPr>
            </w:pPr>
            <w:r w:rsidRPr="00E265D8">
              <w:rPr>
                <w:rFonts w:ascii="Arial" w:hAnsi="Arial" w:cs="Arial"/>
                <w:color w:val="000000"/>
                <w:sz w:val="18"/>
                <w:szCs w:val="18"/>
              </w:rPr>
              <w:t>I</w:t>
            </w:r>
          </w:p>
          <w:p w14:paraId="32E4000A" w14:textId="77777777" w:rsidR="000454CD" w:rsidRPr="00E265D8" w:rsidRDefault="000454CD" w:rsidP="00E02930">
            <w:pPr>
              <w:autoSpaceDE w:val="0"/>
              <w:autoSpaceDN w:val="0"/>
              <w:adjustRightInd w:val="0"/>
              <w:jc w:val="center"/>
              <w:rPr>
                <w:rFonts w:ascii="Arial" w:hAnsi="Arial" w:cs="Arial"/>
                <w:sz w:val="18"/>
                <w:szCs w:val="18"/>
              </w:rPr>
            </w:pPr>
          </w:p>
        </w:tc>
        <w:tc>
          <w:tcPr>
            <w:tcW w:w="857" w:type="dxa"/>
            <w:noWrap/>
            <w:vAlign w:val="center"/>
          </w:tcPr>
          <w:p w14:paraId="6FE24D2E" w14:textId="77777777" w:rsidR="000454CD" w:rsidRDefault="000454CD" w:rsidP="00E02930">
            <w:pPr>
              <w:spacing w:after="200" w:line="276" w:lineRule="auto"/>
              <w:jc w:val="center"/>
            </w:pPr>
            <w:r w:rsidRPr="662D3207">
              <w:rPr>
                <w:rFonts w:ascii="Arial" w:hAnsi="Arial" w:cs="Arial"/>
                <w:color w:val="000000" w:themeColor="text1"/>
                <w:sz w:val="18"/>
                <w:szCs w:val="18"/>
              </w:rPr>
              <w:t>33</w:t>
            </w:r>
          </w:p>
          <w:p w14:paraId="57B7DDD6" w14:textId="77777777" w:rsidR="000454CD" w:rsidRPr="00E265D8" w:rsidRDefault="000454CD" w:rsidP="00E02930">
            <w:pPr>
              <w:autoSpaceDE w:val="0"/>
              <w:autoSpaceDN w:val="0"/>
              <w:adjustRightInd w:val="0"/>
              <w:jc w:val="center"/>
              <w:rPr>
                <w:rFonts w:ascii="Arial" w:hAnsi="Arial" w:cs="Arial"/>
                <w:sz w:val="18"/>
                <w:szCs w:val="18"/>
              </w:rPr>
            </w:pPr>
          </w:p>
        </w:tc>
        <w:tc>
          <w:tcPr>
            <w:tcW w:w="1649" w:type="dxa"/>
            <w:vAlign w:val="center"/>
          </w:tcPr>
          <w:p w14:paraId="43C64BF5"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295CE174" w14:textId="77777777" w:rsidR="000454CD" w:rsidRPr="00E265D8" w:rsidRDefault="000454CD" w:rsidP="00E02930">
            <w:pPr>
              <w:autoSpaceDE w:val="0"/>
              <w:autoSpaceDN w:val="0"/>
              <w:adjustRightInd w:val="0"/>
              <w:jc w:val="center"/>
              <w:rPr>
                <w:rFonts w:ascii="Arial" w:hAnsi="Arial" w:cs="Arial"/>
                <w:sz w:val="18"/>
                <w:szCs w:val="18"/>
              </w:rPr>
            </w:pPr>
          </w:p>
        </w:tc>
      </w:tr>
      <w:tr w:rsidR="000454CD" w:rsidRPr="00E265D8" w14:paraId="29003DF1" w14:textId="77777777" w:rsidTr="00E02930">
        <w:trPr>
          <w:trHeight w:val="495"/>
          <w:jc w:val="center"/>
        </w:trPr>
        <w:tc>
          <w:tcPr>
            <w:tcW w:w="3407" w:type="dxa"/>
            <w:vAlign w:val="center"/>
          </w:tcPr>
          <w:p w14:paraId="59F169C6"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1D73AA79" w14:textId="77777777" w:rsidR="000454CD" w:rsidRPr="00E265D8" w:rsidRDefault="000454CD" w:rsidP="00E02930">
            <w:pPr>
              <w:jc w:val="center"/>
              <w:rPr>
                <w:rFonts w:ascii="Arial" w:hAnsi="Arial" w:cs="Arial"/>
                <w:color w:val="000000"/>
                <w:sz w:val="18"/>
                <w:szCs w:val="18"/>
              </w:rPr>
            </w:pPr>
            <w:r w:rsidRPr="6FF82A88">
              <w:rPr>
                <w:rFonts w:ascii="Arial" w:hAnsi="Arial" w:cs="Arial"/>
                <w:color w:val="000000" w:themeColor="text1"/>
                <w:sz w:val="18"/>
                <w:szCs w:val="18"/>
              </w:rPr>
              <w:t>512099405</w:t>
            </w:r>
          </w:p>
          <w:p w14:paraId="795F99C1" w14:textId="77777777" w:rsidR="000454CD" w:rsidRPr="00E265D8" w:rsidRDefault="000454CD" w:rsidP="00E02930">
            <w:pPr>
              <w:jc w:val="center"/>
              <w:rPr>
                <w:rFonts w:ascii="Arial" w:hAnsi="Arial" w:cs="Arial"/>
                <w:color w:val="000000"/>
                <w:sz w:val="18"/>
                <w:szCs w:val="18"/>
              </w:rPr>
            </w:pPr>
          </w:p>
        </w:tc>
        <w:tc>
          <w:tcPr>
            <w:tcW w:w="1229" w:type="dxa"/>
            <w:noWrap/>
            <w:vAlign w:val="center"/>
          </w:tcPr>
          <w:p w14:paraId="639A6AFC" w14:textId="77777777" w:rsidR="000454CD" w:rsidRPr="00E265D8" w:rsidRDefault="000454CD" w:rsidP="00E02930">
            <w:pPr>
              <w:autoSpaceDE w:val="0"/>
              <w:autoSpaceDN w:val="0"/>
              <w:adjustRightInd w:val="0"/>
              <w:jc w:val="center"/>
            </w:pPr>
            <w:r w:rsidRPr="662D3207">
              <w:rPr>
                <w:rFonts w:ascii="Arial" w:eastAsia="Arial" w:hAnsi="Arial" w:cs="Arial"/>
                <w:sz w:val="18"/>
                <w:szCs w:val="18"/>
              </w:rPr>
              <w:t>100.000,0€</w:t>
            </w:r>
          </w:p>
        </w:tc>
        <w:tc>
          <w:tcPr>
            <w:tcW w:w="3984" w:type="dxa"/>
          </w:tcPr>
          <w:p w14:paraId="360738B6"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tc>
        <w:tc>
          <w:tcPr>
            <w:tcW w:w="750" w:type="dxa"/>
          </w:tcPr>
          <w:p w14:paraId="4E177EED" w14:textId="77777777" w:rsidR="000454CD" w:rsidRPr="00E265D8" w:rsidRDefault="000454CD" w:rsidP="00E02930">
            <w:pPr>
              <w:jc w:val="center"/>
              <w:rPr>
                <w:rFonts w:ascii="Arial" w:hAnsi="Arial" w:cs="Arial"/>
                <w:color w:val="000000"/>
                <w:sz w:val="18"/>
                <w:szCs w:val="18"/>
              </w:rPr>
            </w:pPr>
          </w:p>
          <w:p w14:paraId="766D17A5" w14:textId="77777777" w:rsidR="000454CD" w:rsidRPr="00E265D8" w:rsidRDefault="000454CD" w:rsidP="00E02930">
            <w:pPr>
              <w:jc w:val="center"/>
              <w:rPr>
                <w:rFonts w:ascii="Arial" w:hAnsi="Arial" w:cs="Arial"/>
                <w:color w:val="000000"/>
                <w:sz w:val="18"/>
                <w:szCs w:val="18"/>
              </w:rPr>
            </w:pPr>
            <w:r w:rsidRPr="00E265D8">
              <w:rPr>
                <w:rFonts w:ascii="Arial" w:hAnsi="Arial" w:cs="Arial"/>
                <w:color w:val="000000"/>
                <w:sz w:val="18"/>
                <w:szCs w:val="18"/>
              </w:rPr>
              <w:t>I</w:t>
            </w:r>
          </w:p>
          <w:p w14:paraId="52311511" w14:textId="77777777" w:rsidR="000454CD" w:rsidRPr="00E265D8" w:rsidRDefault="000454CD" w:rsidP="00E02930">
            <w:pPr>
              <w:autoSpaceDE w:val="0"/>
              <w:autoSpaceDN w:val="0"/>
              <w:adjustRightInd w:val="0"/>
              <w:jc w:val="center"/>
              <w:rPr>
                <w:rFonts w:ascii="Arial" w:hAnsi="Arial" w:cs="Arial"/>
                <w:sz w:val="18"/>
                <w:szCs w:val="18"/>
              </w:rPr>
            </w:pPr>
          </w:p>
        </w:tc>
        <w:tc>
          <w:tcPr>
            <w:tcW w:w="857" w:type="dxa"/>
            <w:noWrap/>
            <w:vAlign w:val="center"/>
          </w:tcPr>
          <w:p w14:paraId="40021E65"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2C54CDC7"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4C6710E7"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55610218" w14:textId="77777777" w:rsidTr="00E02930">
        <w:trPr>
          <w:trHeight w:val="495"/>
          <w:jc w:val="center"/>
        </w:trPr>
        <w:tc>
          <w:tcPr>
            <w:tcW w:w="3407" w:type="dxa"/>
            <w:vAlign w:val="center"/>
          </w:tcPr>
          <w:p w14:paraId="09552018"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lastRenderedPageBreak/>
              <w:t>IROA,S</w:t>
            </w:r>
            <w:proofErr w:type="gramEnd"/>
            <w:r w:rsidRPr="6FF82A88">
              <w:rPr>
                <w:rFonts w:ascii="Arial" w:hAnsi="Arial" w:cs="Arial"/>
                <w:b/>
                <w:bCs/>
                <w:sz w:val="18"/>
                <w:szCs w:val="18"/>
              </w:rPr>
              <w:t>.A,</w:t>
            </w:r>
          </w:p>
        </w:tc>
        <w:tc>
          <w:tcPr>
            <w:tcW w:w="1095" w:type="dxa"/>
            <w:vAlign w:val="center"/>
          </w:tcPr>
          <w:p w14:paraId="21BCEE85" w14:textId="77777777" w:rsidR="000454CD" w:rsidRPr="00E265D8" w:rsidRDefault="000454CD" w:rsidP="00E02930">
            <w:pPr>
              <w:jc w:val="center"/>
              <w:rPr>
                <w:rFonts w:ascii="Arial" w:hAnsi="Arial" w:cs="Arial"/>
                <w:color w:val="000000"/>
                <w:sz w:val="18"/>
                <w:szCs w:val="18"/>
              </w:rPr>
            </w:pPr>
            <w:r w:rsidRPr="6FF82A88">
              <w:rPr>
                <w:rFonts w:ascii="Arial" w:hAnsi="Arial" w:cs="Arial"/>
                <w:color w:val="000000" w:themeColor="text1"/>
                <w:sz w:val="18"/>
                <w:szCs w:val="18"/>
              </w:rPr>
              <w:t>512099405</w:t>
            </w:r>
          </w:p>
          <w:p w14:paraId="681727D3" w14:textId="77777777" w:rsidR="000454CD" w:rsidRPr="00E265D8" w:rsidRDefault="000454CD" w:rsidP="00E02930">
            <w:pPr>
              <w:jc w:val="center"/>
              <w:rPr>
                <w:rFonts w:ascii="Arial" w:hAnsi="Arial" w:cs="Arial"/>
                <w:color w:val="000000"/>
                <w:sz w:val="18"/>
                <w:szCs w:val="18"/>
              </w:rPr>
            </w:pPr>
          </w:p>
        </w:tc>
        <w:tc>
          <w:tcPr>
            <w:tcW w:w="1229" w:type="dxa"/>
            <w:noWrap/>
            <w:vAlign w:val="center"/>
          </w:tcPr>
          <w:p w14:paraId="5B5FBCBE" w14:textId="77777777" w:rsidR="000454CD" w:rsidRPr="00E265D8" w:rsidRDefault="000454CD" w:rsidP="00E02930">
            <w:pPr>
              <w:autoSpaceDE w:val="0"/>
              <w:autoSpaceDN w:val="0"/>
              <w:adjustRightInd w:val="0"/>
              <w:jc w:val="center"/>
            </w:pPr>
            <w:r w:rsidRPr="662D3207">
              <w:rPr>
                <w:rFonts w:ascii="Arial" w:eastAsia="Arial" w:hAnsi="Arial" w:cs="Arial"/>
                <w:sz w:val="18"/>
                <w:szCs w:val="18"/>
              </w:rPr>
              <w:t>100.000,0€</w:t>
            </w:r>
          </w:p>
        </w:tc>
        <w:tc>
          <w:tcPr>
            <w:tcW w:w="3984" w:type="dxa"/>
          </w:tcPr>
          <w:p w14:paraId="02D89EDE"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tc>
        <w:tc>
          <w:tcPr>
            <w:tcW w:w="750" w:type="dxa"/>
          </w:tcPr>
          <w:p w14:paraId="4B5355F5" w14:textId="77777777" w:rsidR="000454CD" w:rsidRPr="00E265D8" w:rsidRDefault="000454CD" w:rsidP="00E02930">
            <w:pPr>
              <w:jc w:val="center"/>
              <w:rPr>
                <w:rFonts w:ascii="Arial" w:hAnsi="Arial" w:cs="Arial"/>
                <w:color w:val="000000"/>
                <w:sz w:val="18"/>
                <w:szCs w:val="18"/>
              </w:rPr>
            </w:pPr>
          </w:p>
          <w:p w14:paraId="57157165" w14:textId="77777777" w:rsidR="000454CD" w:rsidRPr="00E265D8" w:rsidRDefault="000454CD" w:rsidP="00E02930">
            <w:pPr>
              <w:jc w:val="center"/>
              <w:rPr>
                <w:rFonts w:ascii="Arial" w:hAnsi="Arial" w:cs="Arial"/>
                <w:color w:val="000000"/>
                <w:sz w:val="18"/>
                <w:szCs w:val="18"/>
              </w:rPr>
            </w:pPr>
            <w:r w:rsidRPr="00E265D8">
              <w:rPr>
                <w:rFonts w:ascii="Arial" w:hAnsi="Arial" w:cs="Arial"/>
                <w:color w:val="000000"/>
                <w:sz w:val="18"/>
                <w:szCs w:val="18"/>
              </w:rPr>
              <w:t>I</w:t>
            </w:r>
          </w:p>
          <w:p w14:paraId="6CAC14EB" w14:textId="77777777" w:rsidR="000454CD" w:rsidRPr="00E265D8" w:rsidRDefault="000454CD" w:rsidP="00E02930">
            <w:pPr>
              <w:autoSpaceDE w:val="0"/>
              <w:autoSpaceDN w:val="0"/>
              <w:adjustRightInd w:val="0"/>
              <w:jc w:val="center"/>
              <w:rPr>
                <w:rFonts w:ascii="Arial" w:hAnsi="Arial" w:cs="Arial"/>
                <w:sz w:val="18"/>
                <w:szCs w:val="18"/>
              </w:rPr>
            </w:pPr>
          </w:p>
          <w:p w14:paraId="20AB646C" w14:textId="77777777" w:rsidR="000454CD" w:rsidRPr="00E265D8" w:rsidRDefault="000454CD" w:rsidP="00E02930">
            <w:pPr>
              <w:autoSpaceDE w:val="0"/>
              <w:autoSpaceDN w:val="0"/>
              <w:adjustRightInd w:val="0"/>
              <w:jc w:val="center"/>
              <w:rPr>
                <w:rFonts w:ascii="Arial" w:hAnsi="Arial" w:cs="Arial"/>
                <w:sz w:val="18"/>
                <w:szCs w:val="18"/>
              </w:rPr>
            </w:pPr>
          </w:p>
        </w:tc>
        <w:tc>
          <w:tcPr>
            <w:tcW w:w="857" w:type="dxa"/>
            <w:noWrap/>
            <w:vAlign w:val="center"/>
          </w:tcPr>
          <w:p w14:paraId="6A38502F"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0D6909D2"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11AA829A"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7796B51E" w14:textId="77777777" w:rsidTr="00E02930">
        <w:trPr>
          <w:trHeight w:val="495"/>
          <w:jc w:val="center"/>
        </w:trPr>
        <w:tc>
          <w:tcPr>
            <w:tcW w:w="3407" w:type="dxa"/>
            <w:vAlign w:val="center"/>
          </w:tcPr>
          <w:p w14:paraId="059A3CBF"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09191FB1" w14:textId="77777777" w:rsidR="000454CD" w:rsidRPr="00E265D8" w:rsidRDefault="000454CD" w:rsidP="00E02930">
            <w:pPr>
              <w:jc w:val="center"/>
              <w:rPr>
                <w:rFonts w:ascii="Arial" w:hAnsi="Arial" w:cs="Arial"/>
                <w:color w:val="000000"/>
                <w:sz w:val="18"/>
                <w:szCs w:val="18"/>
              </w:rPr>
            </w:pPr>
            <w:r w:rsidRPr="6FF82A88">
              <w:rPr>
                <w:rFonts w:ascii="Arial" w:hAnsi="Arial" w:cs="Arial"/>
                <w:color w:val="000000" w:themeColor="text1"/>
                <w:sz w:val="18"/>
                <w:szCs w:val="18"/>
              </w:rPr>
              <w:t>512099405</w:t>
            </w:r>
          </w:p>
          <w:p w14:paraId="23E17489" w14:textId="77777777" w:rsidR="000454CD" w:rsidRPr="00E265D8" w:rsidRDefault="000454CD" w:rsidP="00E02930">
            <w:pPr>
              <w:jc w:val="center"/>
              <w:rPr>
                <w:rFonts w:ascii="Arial" w:hAnsi="Arial" w:cs="Arial"/>
                <w:color w:val="000000"/>
                <w:sz w:val="18"/>
                <w:szCs w:val="18"/>
              </w:rPr>
            </w:pPr>
          </w:p>
        </w:tc>
        <w:tc>
          <w:tcPr>
            <w:tcW w:w="1229" w:type="dxa"/>
            <w:noWrap/>
            <w:vAlign w:val="center"/>
          </w:tcPr>
          <w:p w14:paraId="1B407E31" w14:textId="77777777" w:rsidR="000454CD" w:rsidRPr="00E265D8" w:rsidRDefault="000454CD" w:rsidP="00E02930">
            <w:pPr>
              <w:autoSpaceDE w:val="0"/>
              <w:autoSpaceDN w:val="0"/>
              <w:adjustRightInd w:val="0"/>
              <w:jc w:val="center"/>
            </w:pPr>
            <w:r w:rsidRPr="662D3207">
              <w:rPr>
                <w:rFonts w:ascii="Arial" w:eastAsia="Arial" w:hAnsi="Arial" w:cs="Arial"/>
                <w:sz w:val="18"/>
                <w:szCs w:val="18"/>
              </w:rPr>
              <w:t>100.000,0€</w:t>
            </w:r>
          </w:p>
        </w:tc>
        <w:tc>
          <w:tcPr>
            <w:tcW w:w="3984" w:type="dxa"/>
          </w:tcPr>
          <w:p w14:paraId="1435F026"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tc>
        <w:tc>
          <w:tcPr>
            <w:tcW w:w="750" w:type="dxa"/>
          </w:tcPr>
          <w:p w14:paraId="744AAD2E" w14:textId="77777777" w:rsidR="000454CD" w:rsidRPr="00E265D8" w:rsidRDefault="000454CD" w:rsidP="00E02930">
            <w:pPr>
              <w:jc w:val="center"/>
              <w:rPr>
                <w:rFonts w:ascii="Arial" w:hAnsi="Arial" w:cs="Arial"/>
                <w:color w:val="000000"/>
                <w:sz w:val="18"/>
                <w:szCs w:val="18"/>
              </w:rPr>
            </w:pPr>
          </w:p>
          <w:p w14:paraId="6FE2B392" w14:textId="77777777" w:rsidR="000454CD" w:rsidRPr="00E265D8" w:rsidRDefault="000454CD" w:rsidP="00E02930">
            <w:pPr>
              <w:jc w:val="center"/>
              <w:rPr>
                <w:rFonts w:ascii="Arial" w:hAnsi="Arial" w:cs="Arial"/>
                <w:color w:val="000000"/>
                <w:sz w:val="18"/>
                <w:szCs w:val="18"/>
              </w:rPr>
            </w:pPr>
            <w:r w:rsidRPr="00E265D8">
              <w:rPr>
                <w:rFonts w:ascii="Arial" w:hAnsi="Arial" w:cs="Arial"/>
                <w:color w:val="000000"/>
                <w:sz w:val="18"/>
                <w:szCs w:val="18"/>
              </w:rPr>
              <w:t>I</w:t>
            </w:r>
          </w:p>
          <w:p w14:paraId="670FDD99" w14:textId="77777777" w:rsidR="000454CD" w:rsidRPr="00E265D8" w:rsidRDefault="000454CD" w:rsidP="00E02930">
            <w:pPr>
              <w:autoSpaceDE w:val="0"/>
              <w:autoSpaceDN w:val="0"/>
              <w:adjustRightInd w:val="0"/>
              <w:jc w:val="center"/>
              <w:rPr>
                <w:rFonts w:ascii="Arial" w:hAnsi="Arial" w:cs="Arial"/>
                <w:sz w:val="18"/>
                <w:szCs w:val="18"/>
              </w:rPr>
            </w:pPr>
          </w:p>
        </w:tc>
        <w:tc>
          <w:tcPr>
            <w:tcW w:w="857" w:type="dxa"/>
            <w:noWrap/>
            <w:vAlign w:val="center"/>
          </w:tcPr>
          <w:p w14:paraId="66B536A2"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50FDCEF3"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33F921E9"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54A9FABB" w14:textId="77777777" w:rsidTr="00E02930">
        <w:trPr>
          <w:trHeight w:val="495"/>
          <w:jc w:val="center"/>
        </w:trPr>
        <w:tc>
          <w:tcPr>
            <w:tcW w:w="3407" w:type="dxa"/>
            <w:vAlign w:val="center"/>
          </w:tcPr>
          <w:p w14:paraId="6BAF390E"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3C2CC359" w14:textId="77777777" w:rsidR="000454CD" w:rsidRPr="00E265D8" w:rsidRDefault="000454CD" w:rsidP="00E02930">
            <w:pPr>
              <w:jc w:val="center"/>
              <w:rPr>
                <w:rFonts w:ascii="Arial" w:hAnsi="Arial" w:cs="Arial"/>
                <w:color w:val="000000"/>
                <w:sz w:val="18"/>
                <w:szCs w:val="18"/>
              </w:rPr>
            </w:pPr>
            <w:r w:rsidRPr="6FF82A88">
              <w:rPr>
                <w:rFonts w:ascii="Arial" w:hAnsi="Arial" w:cs="Arial"/>
                <w:color w:val="000000" w:themeColor="text1"/>
                <w:sz w:val="18"/>
                <w:szCs w:val="18"/>
              </w:rPr>
              <w:t>512099405</w:t>
            </w:r>
          </w:p>
          <w:p w14:paraId="1C4F1183" w14:textId="77777777" w:rsidR="000454CD" w:rsidRPr="00E265D8" w:rsidRDefault="000454CD" w:rsidP="00E02930">
            <w:pPr>
              <w:jc w:val="center"/>
              <w:rPr>
                <w:rFonts w:ascii="Arial" w:hAnsi="Arial" w:cs="Arial"/>
                <w:color w:val="000000"/>
                <w:sz w:val="18"/>
                <w:szCs w:val="18"/>
              </w:rPr>
            </w:pPr>
          </w:p>
        </w:tc>
        <w:tc>
          <w:tcPr>
            <w:tcW w:w="1229" w:type="dxa"/>
            <w:noWrap/>
            <w:vAlign w:val="center"/>
          </w:tcPr>
          <w:p w14:paraId="205FA2D0" w14:textId="77777777" w:rsidR="000454CD" w:rsidRPr="00E265D8" w:rsidRDefault="000454CD" w:rsidP="00E02930">
            <w:pPr>
              <w:autoSpaceDE w:val="0"/>
              <w:autoSpaceDN w:val="0"/>
              <w:adjustRightInd w:val="0"/>
              <w:jc w:val="center"/>
            </w:pPr>
            <w:r w:rsidRPr="662D3207">
              <w:rPr>
                <w:rFonts w:ascii="Arial" w:eastAsia="Arial" w:hAnsi="Arial" w:cs="Arial"/>
                <w:sz w:val="18"/>
                <w:szCs w:val="18"/>
              </w:rPr>
              <w:t>100.000,0€</w:t>
            </w:r>
          </w:p>
          <w:p w14:paraId="0FF5BF56" w14:textId="77777777" w:rsidR="000454CD" w:rsidRPr="00E265D8" w:rsidRDefault="000454CD" w:rsidP="00E02930">
            <w:pPr>
              <w:autoSpaceDE w:val="0"/>
              <w:autoSpaceDN w:val="0"/>
              <w:adjustRightInd w:val="0"/>
              <w:jc w:val="center"/>
              <w:rPr>
                <w:rFonts w:ascii="Arial" w:hAnsi="Arial" w:cs="Arial"/>
                <w:sz w:val="18"/>
                <w:szCs w:val="18"/>
              </w:rPr>
            </w:pPr>
          </w:p>
        </w:tc>
        <w:tc>
          <w:tcPr>
            <w:tcW w:w="3984" w:type="dxa"/>
          </w:tcPr>
          <w:p w14:paraId="61B9FB71"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tc>
        <w:tc>
          <w:tcPr>
            <w:tcW w:w="750" w:type="dxa"/>
          </w:tcPr>
          <w:p w14:paraId="36EFF68B" w14:textId="77777777" w:rsidR="000454CD" w:rsidRPr="00E265D8" w:rsidRDefault="000454CD" w:rsidP="00E02930">
            <w:pPr>
              <w:jc w:val="center"/>
              <w:rPr>
                <w:rFonts w:ascii="Arial" w:hAnsi="Arial" w:cs="Arial"/>
                <w:color w:val="000000"/>
                <w:sz w:val="18"/>
                <w:szCs w:val="18"/>
              </w:rPr>
            </w:pPr>
          </w:p>
          <w:p w14:paraId="2ED1F9D4" w14:textId="77777777" w:rsidR="000454CD" w:rsidRPr="00E265D8" w:rsidRDefault="000454CD" w:rsidP="00E02930">
            <w:pPr>
              <w:jc w:val="center"/>
              <w:rPr>
                <w:rFonts w:ascii="Arial" w:hAnsi="Arial" w:cs="Arial"/>
                <w:color w:val="000000"/>
                <w:sz w:val="18"/>
                <w:szCs w:val="18"/>
              </w:rPr>
            </w:pPr>
            <w:r w:rsidRPr="00E265D8">
              <w:rPr>
                <w:rFonts w:ascii="Arial" w:hAnsi="Arial" w:cs="Arial"/>
                <w:color w:val="000000"/>
                <w:sz w:val="18"/>
                <w:szCs w:val="18"/>
              </w:rPr>
              <w:t>I</w:t>
            </w:r>
          </w:p>
          <w:p w14:paraId="486A10DB" w14:textId="77777777" w:rsidR="000454CD" w:rsidRPr="00E265D8" w:rsidRDefault="000454CD" w:rsidP="00E02930">
            <w:pPr>
              <w:autoSpaceDE w:val="0"/>
              <w:autoSpaceDN w:val="0"/>
              <w:adjustRightInd w:val="0"/>
              <w:jc w:val="center"/>
              <w:rPr>
                <w:rFonts w:ascii="Arial" w:hAnsi="Arial" w:cs="Arial"/>
                <w:sz w:val="18"/>
                <w:szCs w:val="18"/>
              </w:rPr>
            </w:pPr>
          </w:p>
        </w:tc>
        <w:tc>
          <w:tcPr>
            <w:tcW w:w="857" w:type="dxa"/>
            <w:noWrap/>
            <w:vAlign w:val="center"/>
          </w:tcPr>
          <w:p w14:paraId="28158F68"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5E2B4732"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3D572EC4"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1E4A1C9E" w14:textId="77777777" w:rsidTr="00E02930">
        <w:trPr>
          <w:trHeight w:val="495"/>
          <w:jc w:val="center"/>
        </w:trPr>
        <w:tc>
          <w:tcPr>
            <w:tcW w:w="3407" w:type="dxa"/>
            <w:vAlign w:val="center"/>
          </w:tcPr>
          <w:p w14:paraId="1804B67F"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07D9E275" w14:textId="77777777" w:rsidR="000454CD" w:rsidRPr="00E265D8" w:rsidRDefault="000454CD" w:rsidP="00E02930">
            <w:pPr>
              <w:jc w:val="center"/>
              <w:rPr>
                <w:rFonts w:ascii="Arial" w:hAnsi="Arial" w:cs="Arial"/>
                <w:color w:val="000000"/>
                <w:sz w:val="18"/>
                <w:szCs w:val="18"/>
              </w:rPr>
            </w:pPr>
            <w:r w:rsidRPr="6FF82A88">
              <w:rPr>
                <w:rFonts w:ascii="Arial" w:hAnsi="Arial" w:cs="Arial"/>
                <w:color w:val="000000" w:themeColor="text1"/>
                <w:sz w:val="18"/>
                <w:szCs w:val="18"/>
              </w:rPr>
              <w:t>512099405</w:t>
            </w:r>
          </w:p>
          <w:p w14:paraId="4CD15E72" w14:textId="77777777" w:rsidR="000454CD" w:rsidRPr="00E265D8" w:rsidRDefault="000454CD" w:rsidP="00E02930">
            <w:pPr>
              <w:jc w:val="center"/>
              <w:rPr>
                <w:rFonts w:ascii="Arial" w:hAnsi="Arial" w:cs="Arial"/>
                <w:color w:val="000000"/>
                <w:sz w:val="18"/>
                <w:szCs w:val="18"/>
              </w:rPr>
            </w:pPr>
          </w:p>
        </w:tc>
        <w:tc>
          <w:tcPr>
            <w:tcW w:w="1229" w:type="dxa"/>
            <w:noWrap/>
            <w:vAlign w:val="center"/>
          </w:tcPr>
          <w:p w14:paraId="1721213F" w14:textId="77777777" w:rsidR="000454CD" w:rsidRPr="00E265D8" w:rsidRDefault="000454CD" w:rsidP="00E02930">
            <w:pPr>
              <w:autoSpaceDE w:val="0"/>
              <w:autoSpaceDN w:val="0"/>
              <w:adjustRightInd w:val="0"/>
              <w:jc w:val="center"/>
            </w:pPr>
            <w:r w:rsidRPr="662D3207">
              <w:rPr>
                <w:rFonts w:ascii="Arial" w:eastAsia="Arial" w:hAnsi="Arial" w:cs="Arial"/>
                <w:sz w:val="18"/>
                <w:szCs w:val="18"/>
              </w:rPr>
              <w:t>100.000,0€</w:t>
            </w:r>
          </w:p>
          <w:p w14:paraId="6D051B97" w14:textId="77777777" w:rsidR="000454CD" w:rsidRPr="00E265D8" w:rsidRDefault="000454CD" w:rsidP="00E02930">
            <w:pPr>
              <w:autoSpaceDE w:val="0"/>
              <w:autoSpaceDN w:val="0"/>
              <w:adjustRightInd w:val="0"/>
              <w:jc w:val="center"/>
              <w:rPr>
                <w:rFonts w:ascii="Arial" w:hAnsi="Arial" w:cs="Arial"/>
                <w:sz w:val="18"/>
                <w:szCs w:val="18"/>
              </w:rPr>
            </w:pPr>
          </w:p>
        </w:tc>
        <w:tc>
          <w:tcPr>
            <w:tcW w:w="3984" w:type="dxa"/>
          </w:tcPr>
          <w:p w14:paraId="78006869"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tc>
        <w:tc>
          <w:tcPr>
            <w:tcW w:w="750" w:type="dxa"/>
          </w:tcPr>
          <w:p w14:paraId="42B28E63" w14:textId="77777777" w:rsidR="000454CD" w:rsidRPr="00E265D8" w:rsidRDefault="000454CD" w:rsidP="00E02930">
            <w:pPr>
              <w:jc w:val="center"/>
              <w:rPr>
                <w:rFonts w:ascii="Arial" w:hAnsi="Arial" w:cs="Arial"/>
                <w:color w:val="000000"/>
                <w:sz w:val="18"/>
                <w:szCs w:val="18"/>
              </w:rPr>
            </w:pPr>
          </w:p>
          <w:p w14:paraId="570D4AC0" w14:textId="77777777" w:rsidR="000454CD" w:rsidRPr="00E265D8" w:rsidRDefault="000454CD" w:rsidP="00E02930">
            <w:pPr>
              <w:jc w:val="center"/>
              <w:rPr>
                <w:rFonts w:ascii="Arial" w:hAnsi="Arial" w:cs="Arial"/>
                <w:color w:val="000000"/>
                <w:sz w:val="18"/>
                <w:szCs w:val="18"/>
              </w:rPr>
            </w:pPr>
            <w:r w:rsidRPr="00E265D8">
              <w:rPr>
                <w:rFonts w:ascii="Arial" w:hAnsi="Arial" w:cs="Arial"/>
                <w:color w:val="000000"/>
                <w:sz w:val="18"/>
                <w:szCs w:val="18"/>
              </w:rPr>
              <w:t>I</w:t>
            </w:r>
          </w:p>
          <w:p w14:paraId="33F978F9" w14:textId="77777777" w:rsidR="000454CD" w:rsidRPr="00E265D8" w:rsidRDefault="000454CD" w:rsidP="00E02930">
            <w:pPr>
              <w:autoSpaceDE w:val="0"/>
              <w:autoSpaceDN w:val="0"/>
              <w:adjustRightInd w:val="0"/>
              <w:jc w:val="center"/>
              <w:rPr>
                <w:rFonts w:ascii="Arial" w:hAnsi="Arial" w:cs="Arial"/>
                <w:sz w:val="18"/>
                <w:szCs w:val="18"/>
              </w:rPr>
            </w:pPr>
          </w:p>
        </w:tc>
        <w:tc>
          <w:tcPr>
            <w:tcW w:w="857" w:type="dxa"/>
            <w:noWrap/>
            <w:vAlign w:val="center"/>
          </w:tcPr>
          <w:p w14:paraId="04A2BE67"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726F3601"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2F77B43C"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6C88E87C" w14:textId="77777777" w:rsidTr="00E02930">
        <w:trPr>
          <w:trHeight w:val="495"/>
          <w:jc w:val="center"/>
        </w:trPr>
        <w:tc>
          <w:tcPr>
            <w:tcW w:w="3407" w:type="dxa"/>
            <w:vAlign w:val="center"/>
          </w:tcPr>
          <w:p w14:paraId="1C38A36E"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43E2781F" w14:textId="77777777" w:rsidR="000454CD" w:rsidRPr="00E265D8" w:rsidRDefault="000454CD" w:rsidP="00E02930">
            <w:pPr>
              <w:jc w:val="center"/>
              <w:rPr>
                <w:rFonts w:ascii="Arial" w:hAnsi="Arial" w:cs="Arial"/>
                <w:color w:val="000000"/>
                <w:sz w:val="18"/>
                <w:szCs w:val="18"/>
              </w:rPr>
            </w:pPr>
            <w:r w:rsidRPr="6FF82A88">
              <w:rPr>
                <w:rFonts w:ascii="Arial" w:hAnsi="Arial" w:cs="Arial"/>
                <w:color w:val="000000" w:themeColor="text1"/>
                <w:sz w:val="18"/>
                <w:szCs w:val="18"/>
              </w:rPr>
              <w:t>512099405</w:t>
            </w:r>
          </w:p>
          <w:p w14:paraId="622709D6" w14:textId="77777777" w:rsidR="000454CD" w:rsidRPr="00E265D8" w:rsidRDefault="000454CD" w:rsidP="00E02930">
            <w:pPr>
              <w:jc w:val="center"/>
              <w:rPr>
                <w:rFonts w:ascii="Arial" w:hAnsi="Arial" w:cs="Arial"/>
                <w:color w:val="000000"/>
                <w:sz w:val="18"/>
                <w:szCs w:val="18"/>
              </w:rPr>
            </w:pPr>
          </w:p>
        </w:tc>
        <w:tc>
          <w:tcPr>
            <w:tcW w:w="1229" w:type="dxa"/>
            <w:noWrap/>
            <w:vAlign w:val="center"/>
          </w:tcPr>
          <w:p w14:paraId="0EB14903" w14:textId="77777777" w:rsidR="000454CD" w:rsidRPr="00E265D8" w:rsidRDefault="000454CD" w:rsidP="00E02930">
            <w:pPr>
              <w:autoSpaceDE w:val="0"/>
              <w:autoSpaceDN w:val="0"/>
              <w:adjustRightInd w:val="0"/>
              <w:jc w:val="center"/>
            </w:pPr>
            <w:r w:rsidRPr="662D3207">
              <w:rPr>
                <w:rFonts w:ascii="Arial" w:eastAsia="Arial" w:hAnsi="Arial" w:cs="Arial"/>
                <w:sz w:val="18"/>
                <w:szCs w:val="18"/>
              </w:rPr>
              <w:t>100.000,0€</w:t>
            </w:r>
          </w:p>
          <w:p w14:paraId="424AABA4" w14:textId="77777777" w:rsidR="000454CD" w:rsidRPr="00E265D8" w:rsidRDefault="000454CD" w:rsidP="00E02930">
            <w:pPr>
              <w:autoSpaceDE w:val="0"/>
              <w:autoSpaceDN w:val="0"/>
              <w:adjustRightInd w:val="0"/>
              <w:jc w:val="center"/>
              <w:rPr>
                <w:rFonts w:ascii="Arial" w:hAnsi="Arial" w:cs="Arial"/>
                <w:sz w:val="18"/>
                <w:szCs w:val="18"/>
              </w:rPr>
            </w:pPr>
          </w:p>
        </w:tc>
        <w:tc>
          <w:tcPr>
            <w:tcW w:w="3984" w:type="dxa"/>
          </w:tcPr>
          <w:p w14:paraId="45A78B38"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tc>
        <w:tc>
          <w:tcPr>
            <w:tcW w:w="750" w:type="dxa"/>
          </w:tcPr>
          <w:p w14:paraId="4794B89D" w14:textId="77777777" w:rsidR="000454CD" w:rsidRPr="00E265D8" w:rsidRDefault="000454CD" w:rsidP="00E02930">
            <w:pPr>
              <w:jc w:val="center"/>
              <w:rPr>
                <w:rFonts w:ascii="Arial" w:hAnsi="Arial" w:cs="Arial"/>
                <w:color w:val="000000"/>
                <w:sz w:val="18"/>
                <w:szCs w:val="18"/>
              </w:rPr>
            </w:pPr>
          </w:p>
          <w:p w14:paraId="2F7B2DA3" w14:textId="77777777" w:rsidR="000454CD" w:rsidRPr="00E265D8" w:rsidRDefault="000454CD" w:rsidP="00E02930">
            <w:pPr>
              <w:jc w:val="center"/>
              <w:rPr>
                <w:rFonts w:ascii="Arial" w:hAnsi="Arial" w:cs="Arial"/>
                <w:color w:val="000000"/>
                <w:sz w:val="18"/>
                <w:szCs w:val="18"/>
              </w:rPr>
            </w:pPr>
            <w:r w:rsidRPr="00E265D8">
              <w:rPr>
                <w:rFonts w:ascii="Arial" w:hAnsi="Arial" w:cs="Arial"/>
                <w:color w:val="000000"/>
                <w:sz w:val="18"/>
                <w:szCs w:val="18"/>
              </w:rPr>
              <w:t>I</w:t>
            </w:r>
          </w:p>
          <w:p w14:paraId="23928E73" w14:textId="77777777" w:rsidR="000454CD" w:rsidRPr="00E265D8" w:rsidRDefault="000454CD" w:rsidP="00E02930">
            <w:pPr>
              <w:autoSpaceDE w:val="0"/>
              <w:autoSpaceDN w:val="0"/>
              <w:adjustRightInd w:val="0"/>
              <w:jc w:val="center"/>
              <w:rPr>
                <w:rFonts w:ascii="Arial" w:hAnsi="Arial" w:cs="Arial"/>
                <w:sz w:val="18"/>
                <w:szCs w:val="18"/>
              </w:rPr>
            </w:pPr>
          </w:p>
        </w:tc>
        <w:tc>
          <w:tcPr>
            <w:tcW w:w="857" w:type="dxa"/>
            <w:noWrap/>
            <w:vAlign w:val="center"/>
          </w:tcPr>
          <w:p w14:paraId="486F8926"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79ED598F"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2191AC3A"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0AF9251F" w14:textId="77777777" w:rsidTr="00E02930">
        <w:trPr>
          <w:trHeight w:val="495"/>
          <w:jc w:val="center"/>
        </w:trPr>
        <w:tc>
          <w:tcPr>
            <w:tcW w:w="3407" w:type="dxa"/>
            <w:vAlign w:val="center"/>
          </w:tcPr>
          <w:p w14:paraId="5B4BDED2"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08B00F36" w14:textId="77777777" w:rsidR="000454CD" w:rsidRPr="00E265D8" w:rsidRDefault="000454CD" w:rsidP="00E02930">
            <w:pPr>
              <w:jc w:val="center"/>
              <w:rPr>
                <w:rFonts w:ascii="Arial" w:hAnsi="Arial" w:cs="Arial"/>
                <w:color w:val="000000"/>
                <w:sz w:val="18"/>
                <w:szCs w:val="18"/>
              </w:rPr>
            </w:pPr>
            <w:r w:rsidRPr="6FF82A88">
              <w:rPr>
                <w:rFonts w:ascii="Arial" w:hAnsi="Arial" w:cs="Arial"/>
                <w:color w:val="000000" w:themeColor="text1"/>
                <w:sz w:val="18"/>
                <w:szCs w:val="18"/>
              </w:rPr>
              <w:t>512099405</w:t>
            </w:r>
          </w:p>
          <w:p w14:paraId="654433D3" w14:textId="77777777" w:rsidR="000454CD" w:rsidRPr="00E265D8" w:rsidRDefault="000454CD" w:rsidP="00E02930">
            <w:pPr>
              <w:jc w:val="center"/>
              <w:rPr>
                <w:rFonts w:ascii="Arial" w:hAnsi="Arial" w:cs="Arial"/>
                <w:color w:val="000000"/>
                <w:sz w:val="18"/>
                <w:szCs w:val="18"/>
              </w:rPr>
            </w:pPr>
          </w:p>
        </w:tc>
        <w:tc>
          <w:tcPr>
            <w:tcW w:w="1229" w:type="dxa"/>
            <w:noWrap/>
            <w:vAlign w:val="center"/>
          </w:tcPr>
          <w:p w14:paraId="0485221D"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sz w:val="18"/>
                <w:szCs w:val="18"/>
              </w:rPr>
              <w:t>173.500,0€</w:t>
            </w:r>
          </w:p>
          <w:p w14:paraId="027A5AB3" w14:textId="77777777" w:rsidR="000454CD" w:rsidRPr="00E265D8" w:rsidRDefault="000454CD" w:rsidP="00E02930">
            <w:pPr>
              <w:autoSpaceDE w:val="0"/>
              <w:autoSpaceDN w:val="0"/>
              <w:adjustRightInd w:val="0"/>
              <w:jc w:val="center"/>
              <w:rPr>
                <w:rFonts w:ascii="Arial" w:hAnsi="Arial" w:cs="Arial"/>
                <w:sz w:val="18"/>
                <w:szCs w:val="18"/>
              </w:rPr>
            </w:pPr>
          </w:p>
        </w:tc>
        <w:tc>
          <w:tcPr>
            <w:tcW w:w="3984" w:type="dxa"/>
          </w:tcPr>
          <w:p w14:paraId="2AF6464B"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tc>
        <w:tc>
          <w:tcPr>
            <w:tcW w:w="750" w:type="dxa"/>
          </w:tcPr>
          <w:p w14:paraId="44F366BE" w14:textId="77777777" w:rsidR="000454CD" w:rsidRPr="00E265D8" w:rsidRDefault="000454CD" w:rsidP="00E02930">
            <w:pPr>
              <w:jc w:val="center"/>
              <w:rPr>
                <w:rFonts w:ascii="Arial" w:hAnsi="Arial" w:cs="Arial"/>
                <w:color w:val="000000"/>
                <w:sz w:val="18"/>
                <w:szCs w:val="18"/>
              </w:rPr>
            </w:pPr>
          </w:p>
          <w:p w14:paraId="48B95A0B" w14:textId="77777777" w:rsidR="000454CD" w:rsidRPr="00E265D8" w:rsidRDefault="000454CD" w:rsidP="00E02930">
            <w:pPr>
              <w:jc w:val="center"/>
              <w:rPr>
                <w:rFonts w:ascii="Arial" w:hAnsi="Arial" w:cs="Arial"/>
                <w:color w:val="000000"/>
                <w:sz w:val="18"/>
                <w:szCs w:val="18"/>
              </w:rPr>
            </w:pPr>
            <w:r w:rsidRPr="00E265D8">
              <w:rPr>
                <w:rFonts w:ascii="Arial" w:hAnsi="Arial" w:cs="Arial"/>
                <w:color w:val="000000"/>
                <w:sz w:val="18"/>
                <w:szCs w:val="18"/>
              </w:rPr>
              <w:t>I</w:t>
            </w:r>
          </w:p>
          <w:p w14:paraId="09C03BBB" w14:textId="77777777" w:rsidR="000454CD" w:rsidRPr="00E265D8" w:rsidRDefault="000454CD" w:rsidP="00E02930">
            <w:pPr>
              <w:autoSpaceDE w:val="0"/>
              <w:autoSpaceDN w:val="0"/>
              <w:adjustRightInd w:val="0"/>
              <w:jc w:val="center"/>
              <w:rPr>
                <w:rFonts w:ascii="Arial" w:hAnsi="Arial" w:cs="Arial"/>
                <w:sz w:val="18"/>
                <w:szCs w:val="18"/>
              </w:rPr>
            </w:pPr>
          </w:p>
        </w:tc>
        <w:tc>
          <w:tcPr>
            <w:tcW w:w="857" w:type="dxa"/>
            <w:noWrap/>
            <w:vAlign w:val="center"/>
          </w:tcPr>
          <w:p w14:paraId="2EC01F58"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1B7F4578"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7C98BF8B"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279544CA" w14:textId="77777777" w:rsidTr="00E02930">
        <w:trPr>
          <w:trHeight w:val="495"/>
          <w:jc w:val="center"/>
        </w:trPr>
        <w:tc>
          <w:tcPr>
            <w:tcW w:w="3407" w:type="dxa"/>
            <w:vAlign w:val="center"/>
          </w:tcPr>
          <w:p w14:paraId="1311BFDA"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2AF9BA68" w14:textId="77777777" w:rsidR="000454CD" w:rsidRPr="00E265D8" w:rsidRDefault="000454CD" w:rsidP="00E02930">
            <w:pPr>
              <w:autoSpaceDE w:val="0"/>
              <w:autoSpaceDN w:val="0"/>
              <w:adjustRightInd w:val="0"/>
              <w:jc w:val="center"/>
              <w:rPr>
                <w:rFonts w:ascii="Arial" w:hAnsi="Arial" w:cs="Arial"/>
                <w:sz w:val="18"/>
                <w:szCs w:val="18"/>
              </w:rPr>
            </w:pPr>
            <w:r w:rsidRPr="6FF82A88">
              <w:rPr>
                <w:rFonts w:ascii="Arial" w:hAnsi="Arial" w:cs="Arial"/>
                <w:sz w:val="18"/>
                <w:szCs w:val="18"/>
              </w:rPr>
              <w:t>512099405</w:t>
            </w:r>
          </w:p>
          <w:p w14:paraId="4970E1B3" w14:textId="77777777" w:rsidR="000454CD" w:rsidRPr="00E265D8" w:rsidRDefault="000454CD" w:rsidP="00E02930">
            <w:pPr>
              <w:autoSpaceDE w:val="0"/>
              <w:autoSpaceDN w:val="0"/>
              <w:adjustRightInd w:val="0"/>
              <w:jc w:val="center"/>
              <w:rPr>
                <w:rFonts w:ascii="Arial" w:hAnsi="Arial" w:cs="Arial"/>
                <w:sz w:val="18"/>
                <w:szCs w:val="18"/>
              </w:rPr>
            </w:pPr>
          </w:p>
        </w:tc>
        <w:tc>
          <w:tcPr>
            <w:tcW w:w="1229" w:type="dxa"/>
            <w:noWrap/>
            <w:vAlign w:val="center"/>
          </w:tcPr>
          <w:p w14:paraId="0A8F7988"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sz w:val="18"/>
                <w:szCs w:val="18"/>
              </w:rPr>
              <w:t>30.833,0€</w:t>
            </w:r>
          </w:p>
        </w:tc>
        <w:tc>
          <w:tcPr>
            <w:tcW w:w="3984" w:type="dxa"/>
          </w:tcPr>
          <w:p w14:paraId="3D36004B"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tc>
        <w:tc>
          <w:tcPr>
            <w:tcW w:w="750" w:type="dxa"/>
          </w:tcPr>
          <w:p w14:paraId="5BB60553" w14:textId="77777777" w:rsidR="000454CD" w:rsidRPr="00E265D8" w:rsidRDefault="000454CD" w:rsidP="00E02930">
            <w:pPr>
              <w:jc w:val="center"/>
              <w:rPr>
                <w:rFonts w:ascii="Arial" w:hAnsi="Arial" w:cs="Arial"/>
                <w:color w:val="000000"/>
                <w:sz w:val="18"/>
                <w:szCs w:val="18"/>
              </w:rPr>
            </w:pPr>
          </w:p>
          <w:p w14:paraId="70F73750" w14:textId="77777777" w:rsidR="000454CD" w:rsidRPr="00E265D8" w:rsidRDefault="000454CD" w:rsidP="00E02930">
            <w:pPr>
              <w:jc w:val="center"/>
              <w:rPr>
                <w:rFonts w:ascii="Arial" w:hAnsi="Arial" w:cs="Arial"/>
                <w:color w:val="000000"/>
                <w:sz w:val="18"/>
                <w:szCs w:val="18"/>
              </w:rPr>
            </w:pPr>
            <w:r w:rsidRPr="00E265D8">
              <w:rPr>
                <w:rFonts w:ascii="Arial" w:hAnsi="Arial" w:cs="Arial"/>
                <w:color w:val="000000"/>
                <w:sz w:val="18"/>
                <w:szCs w:val="18"/>
              </w:rPr>
              <w:t>I</w:t>
            </w:r>
          </w:p>
          <w:p w14:paraId="5711E30F" w14:textId="77777777" w:rsidR="000454CD" w:rsidRPr="00E265D8" w:rsidRDefault="000454CD" w:rsidP="00E02930">
            <w:pPr>
              <w:autoSpaceDE w:val="0"/>
              <w:autoSpaceDN w:val="0"/>
              <w:adjustRightInd w:val="0"/>
              <w:jc w:val="center"/>
              <w:rPr>
                <w:rFonts w:ascii="Arial" w:hAnsi="Arial" w:cs="Arial"/>
                <w:sz w:val="18"/>
                <w:szCs w:val="18"/>
              </w:rPr>
            </w:pPr>
          </w:p>
        </w:tc>
        <w:tc>
          <w:tcPr>
            <w:tcW w:w="857" w:type="dxa"/>
            <w:noWrap/>
            <w:vAlign w:val="center"/>
          </w:tcPr>
          <w:p w14:paraId="64409EF9"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1E1F9F36"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3E2B8B8C"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0B75535F" w14:textId="77777777" w:rsidTr="00E02930">
        <w:trPr>
          <w:trHeight w:val="495"/>
          <w:jc w:val="center"/>
        </w:trPr>
        <w:tc>
          <w:tcPr>
            <w:tcW w:w="3407" w:type="dxa"/>
            <w:vAlign w:val="center"/>
          </w:tcPr>
          <w:p w14:paraId="247CC570"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61AF1B2C" w14:textId="77777777" w:rsidR="000454CD" w:rsidRPr="00E265D8" w:rsidRDefault="000454CD" w:rsidP="00E02930">
            <w:pPr>
              <w:autoSpaceDE w:val="0"/>
              <w:autoSpaceDN w:val="0"/>
              <w:adjustRightInd w:val="0"/>
              <w:jc w:val="center"/>
              <w:rPr>
                <w:rFonts w:ascii="Arial" w:hAnsi="Arial" w:cs="Arial"/>
                <w:sz w:val="18"/>
                <w:szCs w:val="18"/>
              </w:rPr>
            </w:pPr>
            <w:r w:rsidRPr="6FF82A88">
              <w:rPr>
                <w:rFonts w:ascii="Arial" w:hAnsi="Arial" w:cs="Arial"/>
                <w:sz w:val="18"/>
                <w:szCs w:val="18"/>
              </w:rPr>
              <w:t>512099405</w:t>
            </w:r>
          </w:p>
          <w:p w14:paraId="15B25DC0" w14:textId="77777777" w:rsidR="000454CD" w:rsidRPr="00E265D8" w:rsidRDefault="000454CD" w:rsidP="00E02930">
            <w:pPr>
              <w:autoSpaceDE w:val="0"/>
              <w:autoSpaceDN w:val="0"/>
              <w:adjustRightInd w:val="0"/>
              <w:jc w:val="center"/>
              <w:rPr>
                <w:rFonts w:ascii="Arial" w:hAnsi="Arial" w:cs="Arial"/>
                <w:sz w:val="18"/>
                <w:szCs w:val="18"/>
              </w:rPr>
            </w:pPr>
          </w:p>
        </w:tc>
        <w:tc>
          <w:tcPr>
            <w:tcW w:w="1229" w:type="dxa"/>
            <w:noWrap/>
            <w:vAlign w:val="center"/>
          </w:tcPr>
          <w:p w14:paraId="76C33E67"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sz w:val="18"/>
                <w:szCs w:val="18"/>
              </w:rPr>
              <w:t>37.500,0€</w:t>
            </w:r>
          </w:p>
        </w:tc>
        <w:tc>
          <w:tcPr>
            <w:tcW w:w="3984" w:type="dxa"/>
          </w:tcPr>
          <w:p w14:paraId="3B3DE357"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tc>
        <w:tc>
          <w:tcPr>
            <w:tcW w:w="750" w:type="dxa"/>
          </w:tcPr>
          <w:p w14:paraId="50474610" w14:textId="77777777" w:rsidR="000454CD" w:rsidRPr="00E265D8" w:rsidRDefault="000454CD" w:rsidP="00E02930">
            <w:pPr>
              <w:jc w:val="center"/>
              <w:rPr>
                <w:rFonts w:ascii="Arial" w:hAnsi="Arial" w:cs="Arial"/>
                <w:color w:val="000000"/>
                <w:sz w:val="18"/>
                <w:szCs w:val="18"/>
              </w:rPr>
            </w:pPr>
          </w:p>
          <w:p w14:paraId="5957BC43" w14:textId="77777777" w:rsidR="000454CD" w:rsidRPr="00E265D8" w:rsidRDefault="000454CD" w:rsidP="00E02930">
            <w:pPr>
              <w:jc w:val="center"/>
              <w:rPr>
                <w:rFonts w:ascii="Arial" w:hAnsi="Arial" w:cs="Arial"/>
                <w:color w:val="000000"/>
                <w:sz w:val="18"/>
                <w:szCs w:val="18"/>
              </w:rPr>
            </w:pPr>
            <w:r w:rsidRPr="00E265D8">
              <w:rPr>
                <w:rFonts w:ascii="Arial" w:hAnsi="Arial" w:cs="Arial"/>
                <w:color w:val="000000"/>
                <w:sz w:val="18"/>
                <w:szCs w:val="18"/>
              </w:rPr>
              <w:t>I</w:t>
            </w:r>
          </w:p>
          <w:p w14:paraId="15DE3820" w14:textId="77777777" w:rsidR="000454CD" w:rsidRPr="00E265D8" w:rsidRDefault="000454CD" w:rsidP="00E02930">
            <w:pPr>
              <w:autoSpaceDE w:val="0"/>
              <w:autoSpaceDN w:val="0"/>
              <w:adjustRightInd w:val="0"/>
              <w:jc w:val="center"/>
              <w:rPr>
                <w:rFonts w:ascii="Arial" w:hAnsi="Arial" w:cs="Arial"/>
                <w:sz w:val="18"/>
                <w:szCs w:val="18"/>
              </w:rPr>
            </w:pPr>
          </w:p>
        </w:tc>
        <w:tc>
          <w:tcPr>
            <w:tcW w:w="857" w:type="dxa"/>
            <w:noWrap/>
            <w:vAlign w:val="center"/>
          </w:tcPr>
          <w:p w14:paraId="091BD8AE"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0C542F68"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14AB51FF"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rsidRPr="00E265D8" w14:paraId="4BE5DEAD" w14:textId="77777777" w:rsidTr="00E02930">
        <w:trPr>
          <w:trHeight w:val="495"/>
          <w:jc w:val="center"/>
        </w:trPr>
        <w:tc>
          <w:tcPr>
            <w:tcW w:w="3407" w:type="dxa"/>
            <w:vAlign w:val="center"/>
          </w:tcPr>
          <w:p w14:paraId="2F0C0BAD" w14:textId="77777777" w:rsidR="000454CD" w:rsidRPr="00E265D8" w:rsidRDefault="000454CD" w:rsidP="00E02930">
            <w:pPr>
              <w:autoSpaceDE w:val="0"/>
              <w:autoSpaceDN w:val="0"/>
              <w:adjustRightInd w:val="0"/>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7C28AD1B" w14:textId="77777777" w:rsidR="000454CD" w:rsidRPr="00E265D8" w:rsidRDefault="000454CD" w:rsidP="00E02930">
            <w:pPr>
              <w:autoSpaceDE w:val="0"/>
              <w:autoSpaceDN w:val="0"/>
              <w:adjustRightInd w:val="0"/>
              <w:jc w:val="center"/>
              <w:rPr>
                <w:rFonts w:ascii="Arial" w:hAnsi="Arial" w:cs="Arial"/>
                <w:sz w:val="18"/>
                <w:szCs w:val="18"/>
              </w:rPr>
            </w:pPr>
            <w:r w:rsidRPr="6FF82A88">
              <w:rPr>
                <w:rFonts w:ascii="Arial" w:hAnsi="Arial" w:cs="Arial"/>
                <w:sz w:val="18"/>
                <w:szCs w:val="18"/>
              </w:rPr>
              <w:t>512099405</w:t>
            </w:r>
          </w:p>
          <w:p w14:paraId="3F85ED07" w14:textId="77777777" w:rsidR="000454CD" w:rsidRPr="00E265D8" w:rsidRDefault="000454CD" w:rsidP="00E02930">
            <w:pPr>
              <w:autoSpaceDE w:val="0"/>
              <w:autoSpaceDN w:val="0"/>
              <w:adjustRightInd w:val="0"/>
              <w:jc w:val="center"/>
              <w:rPr>
                <w:rFonts w:ascii="Arial" w:hAnsi="Arial" w:cs="Arial"/>
                <w:sz w:val="18"/>
                <w:szCs w:val="18"/>
              </w:rPr>
            </w:pPr>
          </w:p>
        </w:tc>
        <w:tc>
          <w:tcPr>
            <w:tcW w:w="1229" w:type="dxa"/>
            <w:noWrap/>
            <w:vAlign w:val="center"/>
          </w:tcPr>
          <w:p w14:paraId="0FE30814"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sz w:val="18"/>
                <w:szCs w:val="18"/>
              </w:rPr>
              <w:t>37.500,0€</w:t>
            </w:r>
          </w:p>
          <w:p w14:paraId="13B99546" w14:textId="77777777" w:rsidR="000454CD" w:rsidRPr="00E265D8" w:rsidRDefault="000454CD" w:rsidP="00E02930">
            <w:pPr>
              <w:autoSpaceDE w:val="0"/>
              <w:autoSpaceDN w:val="0"/>
              <w:adjustRightInd w:val="0"/>
              <w:jc w:val="center"/>
              <w:rPr>
                <w:rFonts w:ascii="Arial" w:hAnsi="Arial" w:cs="Arial"/>
                <w:sz w:val="18"/>
                <w:szCs w:val="18"/>
              </w:rPr>
            </w:pPr>
          </w:p>
        </w:tc>
        <w:tc>
          <w:tcPr>
            <w:tcW w:w="3984" w:type="dxa"/>
          </w:tcPr>
          <w:p w14:paraId="51A06623"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tc>
        <w:tc>
          <w:tcPr>
            <w:tcW w:w="750" w:type="dxa"/>
          </w:tcPr>
          <w:p w14:paraId="117B200A" w14:textId="77777777" w:rsidR="000454CD" w:rsidRPr="00E265D8" w:rsidRDefault="000454CD" w:rsidP="00E02930">
            <w:pPr>
              <w:jc w:val="center"/>
              <w:rPr>
                <w:rFonts w:ascii="Arial" w:hAnsi="Arial" w:cs="Arial"/>
                <w:color w:val="000000"/>
                <w:sz w:val="18"/>
                <w:szCs w:val="18"/>
              </w:rPr>
            </w:pPr>
          </w:p>
          <w:p w14:paraId="3B88D282" w14:textId="77777777" w:rsidR="000454CD" w:rsidRPr="00E265D8" w:rsidRDefault="000454CD" w:rsidP="00E02930">
            <w:pPr>
              <w:jc w:val="center"/>
              <w:rPr>
                <w:rFonts w:ascii="Arial" w:hAnsi="Arial" w:cs="Arial"/>
                <w:color w:val="000000"/>
                <w:sz w:val="18"/>
                <w:szCs w:val="18"/>
              </w:rPr>
            </w:pPr>
            <w:r w:rsidRPr="00E265D8">
              <w:rPr>
                <w:rFonts w:ascii="Arial" w:hAnsi="Arial" w:cs="Arial"/>
                <w:color w:val="000000"/>
                <w:sz w:val="18"/>
                <w:szCs w:val="18"/>
              </w:rPr>
              <w:t>I</w:t>
            </w:r>
          </w:p>
          <w:p w14:paraId="0B00ABE2" w14:textId="77777777" w:rsidR="000454CD" w:rsidRPr="00E265D8" w:rsidRDefault="000454CD" w:rsidP="00E02930">
            <w:pPr>
              <w:autoSpaceDE w:val="0"/>
              <w:autoSpaceDN w:val="0"/>
              <w:adjustRightInd w:val="0"/>
              <w:jc w:val="center"/>
              <w:rPr>
                <w:rFonts w:ascii="Arial" w:hAnsi="Arial" w:cs="Arial"/>
                <w:sz w:val="18"/>
                <w:szCs w:val="18"/>
              </w:rPr>
            </w:pPr>
          </w:p>
        </w:tc>
        <w:tc>
          <w:tcPr>
            <w:tcW w:w="857" w:type="dxa"/>
            <w:noWrap/>
            <w:vAlign w:val="center"/>
          </w:tcPr>
          <w:p w14:paraId="33CEAABC"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33</w:t>
            </w:r>
          </w:p>
        </w:tc>
        <w:tc>
          <w:tcPr>
            <w:tcW w:w="1649" w:type="dxa"/>
            <w:vAlign w:val="center"/>
          </w:tcPr>
          <w:p w14:paraId="1A78B987"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2472319B"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p>
        </w:tc>
      </w:tr>
      <w:tr w:rsidR="000454CD" w14:paraId="0AC3F5D0" w14:textId="77777777" w:rsidTr="00E02930">
        <w:trPr>
          <w:trHeight w:val="495"/>
          <w:jc w:val="center"/>
        </w:trPr>
        <w:tc>
          <w:tcPr>
            <w:tcW w:w="3407" w:type="dxa"/>
            <w:vAlign w:val="center"/>
          </w:tcPr>
          <w:p w14:paraId="4C9C64BE"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26D1BB52" w14:textId="77777777" w:rsidR="000454CD" w:rsidRDefault="000454CD" w:rsidP="00E02930">
            <w:pPr>
              <w:jc w:val="center"/>
              <w:rPr>
                <w:rFonts w:ascii="Arial" w:hAnsi="Arial" w:cs="Arial"/>
                <w:b/>
                <w:bCs/>
                <w:sz w:val="18"/>
                <w:szCs w:val="18"/>
              </w:rPr>
            </w:pPr>
          </w:p>
        </w:tc>
        <w:tc>
          <w:tcPr>
            <w:tcW w:w="1095" w:type="dxa"/>
            <w:vAlign w:val="center"/>
          </w:tcPr>
          <w:p w14:paraId="570BFAA6"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019BA58C" w14:textId="77777777" w:rsidR="000454CD" w:rsidRDefault="000454CD" w:rsidP="00E02930">
            <w:pPr>
              <w:jc w:val="center"/>
              <w:rPr>
                <w:rFonts w:ascii="Arial" w:hAnsi="Arial" w:cs="Arial"/>
                <w:sz w:val="18"/>
                <w:szCs w:val="18"/>
              </w:rPr>
            </w:pPr>
          </w:p>
        </w:tc>
        <w:tc>
          <w:tcPr>
            <w:tcW w:w="1229" w:type="dxa"/>
            <w:noWrap/>
            <w:vAlign w:val="center"/>
          </w:tcPr>
          <w:p w14:paraId="4B2AAD45" w14:textId="77777777" w:rsidR="000454CD" w:rsidRDefault="000454CD" w:rsidP="00E02930">
            <w:pPr>
              <w:jc w:val="center"/>
              <w:rPr>
                <w:rFonts w:ascii="Arial" w:hAnsi="Arial" w:cs="Arial"/>
                <w:sz w:val="18"/>
                <w:szCs w:val="18"/>
              </w:rPr>
            </w:pPr>
            <w:r w:rsidRPr="662D3207">
              <w:rPr>
                <w:rFonts w:ascii="Arial" w:hAnsi="Arial" w:cs="Arial"/>
                <w:sz w:val="18"/>
                <w:szCs w:val="18"/>
              </w:rPr>
              <w:t>30.833,0€</w:t>
            </w:r>
          </w:p>
          <w:p w14:paraId="3F461FDC" w14:textId="77777777" w:rsidR="000454CD" w:rsidRDefault="000454CD" w:rsidP="00E02930">
            <w:pPr>
              <w:jc w:val="center"/>
              <w:rPr>
                <w:rFonts w:ascii="Arial" w:hAnsi="Arial" w:cs="Arial"/>
                <w:sz w:val="18"/>
                <w:szCs w:val="18"/>
              </w:rPr>
            </w:pPr>
          </w:p>
        </w:tc>
        <w:tc>
          <w:tcPr>
            <w:tcW w:w="3984" w:type="dxa"/>
          </w:tcPr>
          <w:p w14:paraId="00412087" w14:textId="77777777" w:rsidR="000454CD" w:rsidRDefault="000454CD" w:rsidP="00E02930">
            <w:pPr>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5D899A35" w14:textId="77777777" w:rsidR="000454CD" w:rsidRDefault="000454CD" w:rsidP="00E02930">
            <w:pPr>
              <w:jc w:val="center"/>
              <w:rPr>
                <w:rFonts w:ascii="Arial" w:hAnsi="Arial" w:cs="Arial"/>
                <w:color w:val="000000" w:themeColor="text1"/>
                <w:sz w:val="18"/>
                <w:szCs w:val="18"/>
              </w:rPr>
            </w:pPr>
          </w:p>
        </w:tc>
        <w:tc>
          <w:tcPr>
            <w:tcW w:w="750" w:type="dxa"/>
          </w:tcPr>
          <w:p w14:paraId="02EDC1D2"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I</w:t>
            </w:r>
          </w:p>
          <w:p w14:paraId="763139A0"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597CB300" w14:textId="77777777" w:rsidR="000454CD" w:rsidRDefault="000454CD" w:rsidP="00E02930">
            <w:pPr>
              <w:spacing w:after="200" w:line="276" w:lineRule="auto"/>
              <w:jc w:val="center"/>
            </w:pPr>
            <w:r w:rsidRPr="662D3207">
              <w:rPr>
                <w:rFonts w:ascii="Arial" w:hAnsi="Arial" w:cs="Arial"/>
                <w:color w:val="000000" w:themeColor="text1"/>
                <w:sz w:val="18"/>
                <w:szCs w:val="18"/>
              </w:rPr>
              <w:t>33</w:t>
            </w:r>
          </w:p>
          <w:p w14:paraId="1FEBEBEE"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38C6D6A3"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3F250880" w14:textId="77777777" w:rsidR="000454CD" w:rsidRDefault="000454CD" w:rsidP="00E02930">
            <w:pPr>
              <w:jc w:val="center"/>
              <w:rPr>
                <w:rFonts w:ascii="Arial" w:hAnsi="Arial" w:cs="Arial"/>
                <w:color w:val="000000" w:themeColor="text1"/>
                <w:sz w:val="18"/>
                <w:szCs w:val="18"/>
              </w:rPr>
            </w:pPr>
          </w:p>
        </w:tc>
      </w:tr>
      <w:tr w:rsidR="000454CD" w14:paraId="794792F4" w14:textId="77777777" w:rsidTr="00E02930">
        <w:trPr>
          <w:trHeight w:val="495"/>
          <w:jc w:val="center"/>
        </w:trPr>
        <w:tc>
          <w:tcPr>
            <w:tcW w:w="3407" w:type="dxa"/>
            <w:vAlign w:val="center"/>
          </w:tcPr>
          <w:p w14:paraId="1AB9E1D7"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lastRenderedPageBreak/>
              <w:t>IROA,S</w:t>
            </w:r>
            <w:proofErr w:type="gramEnd"/>
            <w:r w:rsidRPr="6FF82A88">
              <w:rPr>
                <w:rFonts w:ascii="Arial" w:hAnsi="Arial" w:cs="Arial"/>
                <w:b/>
                <w:bCs/>
                <w:sz w:val="18"/>
                <w:szCs w:val="18"/>
              </w:rPr>
              <w:t>.A</w:t>
            </w:r>
          </w:p>
        </w:tc>
        <w:tc>
          <w:tcPr>
            <w:tcW w:w="1095" w:type="dxa"/>
            <w:vAlign w:val="center"/>
          </w:tcPr>
          <w:p w14:paraId="6819AE33"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3C3CC41A" w14:textId="77777777" w:rsidR="000454CD" w:rsidRDefault="000454CD" w:rsidP="00E02930">
            <w:pPr>
              <w:jc w:val="center"/>
              <w:rPr>
                <w:rFonts w:ascii="Arial" w:hAnsi="Arial" w:cs="Arial"/>
                <w:sz w:val="18"/>
                <w:szCs w:val="18"/>
              </w:rPr>
            </w:pPr>
          </w:p>
        </w:tc>
        <w:tc>
          <w:tcPr>
            <w:tcW w:w="1229" w:type="dxa"/>
            <w:noWrap/>
            <w:vAlign w:val="center"/>
          </w:tcPr>
          <w:p w14:paraId="023BF0AA" w14:textId="77777777" w:rsidR="000454CD" w:rsidRDefault="000454CD" w:rsidP="00E02930">
            <w:pPr>
              <w:jc w:val="center"/>
              <w:rPr>
                <w:rFonts w:ascii="Arial" w:hAnsi="Arial" w:cs="Arial"/>
                <w:sz w:val="18"/>
                <w:szCs w:val="18"/>
              </w:rPr>
            </w:pPr>
            <w:r w:rsidRPr="662D3207">
              <w:rPr>
                <w:rFonts w:ascii="Arial" w:hAnsi="Arial" w:cs="Arial"/>
                <w:sz w:val="18"/>
                <w:szCs w:val="18"/>
              </w:rPr>
              <w:t>30.833,0€</w:t>
            </w:r>
          </w:p>
          <w:p w14:paraId="508C6DB8" w14:textId="77777777" w:rsidR="000454CD" w:rsidRDefault="000454CD" w:rsidP="00E02930">
            <w:pPr>
              <w:jc w:val="center"/>
              <w:rPr>
                <w:rFonts w:ascii="Arial" w:hAnsi="Arial" w:cs="Arial"/>
                <w:sz w:val="18"/>
                <w:szCs w:val="18"/>
              </w:rPr>
            </w:pPr>
          </w:p>
        </w:tc>
        <w:tc>
          <w:tcPr>
            <w:tcW w:w="3984" w:type="dxa"/>
          </w:tcPr>
          <w:p w14:paraId="3659FC05" w14:textId="77777777" w:rsidR="000454CD" w:rsidRDefault="000454CD" w:rsidP="00E02930">
            <w:pPr>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352623EF" w14:textId="77777777" w:rsidR="000454CD" w:rsidRDefault="000454CD" w:rsidP="00E02930">
            <w:pPr>
              <w:jc w:val="center"/>
              <w:rPr>
                <w:rFonts w:ascii="Arial" w:hAnsi="Arial" w:cs="Arial"/>
                <w:color w:val="000000" w:themeColor="text1"/>
                <w:sz w:val="18"/>
                <w:szCs w:val="18"/>
              </w:rPr>
            </w:pPr>
          </w:p>
        </w:tc>
        <w:tc>
          <w:tcPr>
            <w:tcW w:w="750" w:type="dxa"/>
          </w:tcPr>
          <w:p w14:paraId="133D52AE"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I</w:t>
            </w:r>
          </w:p>
          <w:p w14:paraId="3299A24C"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4AF40338" w14:textId="77777777" w:rsidR="000454CD" w:rsidRDefault="000454CD" w:rsidP="00E02930">
            <w:pPr>
              <w:spacing w:after="200" w:line="276" w:lineRule="auto"/>
              <w:jc w:val="center"/>
            </w:pPr>
            <w:r w:rsidRPr="662D3207">
              <w:rPr>
                <w:rFonts w:ascii="Arial" w:hAnsi="Arial" w:cs="Arial"/>
                <w:color w:val="000000" w:themeColor="text1"/>
                <w:sz w:val="18"/>
                <w:szCs w:val="18"/>
              </w:rPr>
              <w:t>33</w:t>
            </w:r>
          </w:p>
          <w:p w14:paraId="0E2C4B5F"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54542EB0"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3C8FF21A" w14:textId="77777777" w:rsidR="000454CD" w:rsidRDefault="000454CD" w:rsidP="00E02930">
            <w:pPr>
              <w:jc w:val="center"/>
              <w:rPr>
                <w:rFonts w:ascii="Arial" w:hAnsi="Arial" w:cs="Arial"/>
                <w:color w:val="000000" w:themeColor="text1"/>
                <w:sz w:val="18"/>
                <w:szCs w:val="18"/>
              </w:rPr>
            </w:pPr>
          </w:p>
        </w:tc>
      </w:tr>
      <w:tr w:rsidR="000454CD" w14:paraId="052E572D" w14:textId="77777777" w:rsidTr="00E02930">
        <w:trPr>
          <w:trHeight w:val="495"/>
          <w:jc w:val="center"/>
        </w:trPr>
        <w:tc>
          <w:tcPr>
            <w:tcW w:w="3407" w:type="dxa"/>
            <w:vAlign w:val="center"/>
          </w:tcPr>
          <w:p w14:paraId="49DD8DBB"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539318C6"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4D2A359A" w14:textId="77777777" w:rsidR="000454CD" w:rsidRDefault="000454CD" w:rsidP="00E02930">
            <w:pPr>
              <w:jc w:val="center"/>
              <w:rPr>
                <w:rFonts w:ascii="Arial" w:hAnsi="Arial" w:cs="Arial"/>
                <w:sz w:val="18"/>
                <w:szCs w:val="18"/>
              </w:rPr>
            </w:pPr>
          </w:p>
        </w:tc>
        <w:tc>
          <w:tcPr>
            <w:tcW w:w="1229" w:type="dxa"/>
            <w:noWrap/>
            <w:vAlign w:val="center"/>
          </w:tcPr>
          <w:p w14:paraId="67572E55" w14:textId="77777777" w:rsidR="000454CD" w:rsidRDefault="000454CD" w:rsidP="00E02930">
            <w:pPr>
              <w:jc w:val="center"/>
              <w:rPr>
                <w:rFonts w:ascii="Arial" w:hAnsi="Arial" w:cs="Arial"/>
                <w:sz w:val="18"/>
                <w:szCs w:val="18"/>
              </w:rPr>
            </w:pPr>
            <w:r w:rsidRPr="662D3207">
              <w:rPr>
                <w:rFonts w:ascii="Arial" w:hAnsi="Arial" w:cs="Arial"/>
                <w:sz w:val="18"/>
                <w:szCs w:val="18"/>
              </w:rPr>
              <w:t>37.500,0€</w:t>
            </w:r>
          </w:p>
          <w:p w14:paraId="16996778" w14:textId="77777777" w:rsidR="000454CD" w:rsidRDefault="000454CD" w:rsidP="00E02930">
            <w:pPr>
              <w:jc w:val="center"/>
              <w:rPr>
                <w:rFonts w:ascii="Arial" w:hAnsi="Arial" w:cs="Arial"/>
                <w:sz w:val="18"/>
                <w:szCs w:val="18"/>
              </w:rPr>
            </w:pPr>
          </w:p>
        </w:tc>
        <w:tc>
          <w:tcPr>
            <w:tcW w:w="3984" w:type="dxa"/>
          </w:tcPr>
          <w:p w14:paraId="16233259" w14:textId="77777777" w:rsidR="000454CD" w:rsidRDefault="000454CD" w:rsidP="00E02930">
            <w:pPr>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5F4F4C4F" w14:textId="77777777" w:rsidR="000454CD" w:rsidRDefault="000454CD" w:rsidP="00E02930">
            <w:pPr>
              <w:jc w:val="center"/>
              <w:rPr>
                <w:rFonts w:ascii="Arial" w:hAnsi="Arial" w:cs="Arial"/>
                <w:color w:val="000000" w:themeColor="text1"/>
                <w:sz w:val="18"/>
                <w:szCs w:val="18"/>
              </w:rPr>
            </w:pPr>
          </w:p>
        </w:tc>
        <w:tc>
          <w:tcPr>
            <w:tcW w:w="750" w:type="dxa"/>
          </w:tcPr>
          <w:p w14:paraId="002F5396"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I</w:t>
            </w:r>
          </w:p>
          <w:p w14:paraId="32A64FA6"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314A68F3" w14:textId="77777777" w:rsidR="000454CD" w:rsidRDefault="000454CD" w:rsidP="00E02930">
            <w:pPr>
              <w:spacing w:after="200" w:line="276" w:lineRule="auto"/>
              <w:jc w:val="center"/>
            </w:pPr>
            <w:r w:rsidRPr="662D3207">
              <w:rPr>
                <w:rFonts w:ascii="Arial" w:hAnsi="Arial" w:cs="Arial"/>
                <w:color w:val="000000" w:themeColor="text1"/>
                <w:sz w:val="18"/>
                <w:szCs w:val="18"/>
              </w:rPr>
              <w:t>33</w:t>
            </w:r>
          </w:p>
          <w:p w14:paraId="0EA90BBF"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06344D39"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1F8324FA" w14:textId="77777777" w:rsidR="000454CD" w:rsidRDefault="000454CD" w:rsidP="00E02930">
            <w:pPr>
              <w:jc w:val="center"/>
              <w:rPr>
                <w:rFonts w:ascii="Arial" w:hAnsi="Arial" w:cs="Arial"/>
                <w:color w:val="000000" w:themeColor="text1"/>
                <w:sz w:val="18"/>
                <w:szCs w:val="18"/>
              </w:rPr>
            </w:pPr>
          </w:p>
        </w:tc>
      </w:tr>
      <w:tr w:rsidR="000454CD" w14:paraId="72170B99" w14:textId="77777777" w:rsidTr="00E02930">
        <w:trPr>
          <w:trHeight w:val="495"/>
          <w:jc w:val="center"/>
        </w:trPr>
        <w:tc>
          <w:tcPr>
            <w:tcW w:w="3407" w:type="dxa"/>
            <w:vAlign w:val="center"/>
          </w:tcPr>
          <w:p w14:paraId="5DD31058"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0526E640"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405BD667" w14:textId="77777777" w:rsidR="000454CD" w:rsidRDefault="000454CD" w:rsidP="00E02930">
            <w:pPr>
              <w:jc w:val="center"/>
              <w:rPr>
                <w:rFonts w:ascii="Arial" w:hAnsi="Arial" w:cs="Arial"/>
                <w:sz w:val="18"/>
                <w:szCs w:val="18"/>
              </w:rPr>
            </w:pPr>
          </w:p>
        </w:tc>
        <w:tc>
          <w:tcPr>
            <w:tcW w:w="1229" w:type="dxa"/>
            <w:noWrap/>
            <w:vAlign w:val="center"/>
          </w:tcPr>
          <w:p w14:paraId="1E3D0D41" w14:textId="77777777" w:rsidR="000454CD" w:rsidRDefault="000454CD" w:rsidP="00E02930">
            <w:pPr>
              <w:jc w:val="center"/>
            </w:pPr>
            <w:r w:rsidRPr="662D3207">
              <w:rPr>
                <w:rFonts w:ascii="Arial" w:eastAsia="Arial" w:hAnsi="Arial" w:cs="Arial"/>
                <w:sz w:val="18"/>
                <w:szCs w:val="18"/>
              </w:rPr>
              <w:t>100.000,0€</w:t>
            </w:r>
          </w:p>
          <w:p w14:paraId="2732364E" w14:textId="77777777" w:rsidR="000454CD" w:rsidRDefault="000454CD" w:rsidP="00E02930">
            <w:pPr>
              <w:jc w:val="center"/>
              <w:rPr>
                <w:rFonts w:ascii="Arial" w:hAnsi="Arial" w:cs="Arial"/>
                <w:sz w:val="18"/>
                <w:szCs w:val="18"/>
              </w:rPr>
            </w:pPr>
          </w:p>
        </w:tc>
        <w:tc>
          <w:tcPr>
            <w:tcW w:w="3984" w:type="dxa"/>
          </w:tcPr>
          <w:p w14:paraId="4C5A10F2" w14:textId="77777777" w:rsidR="000454CD" w:rsidRDefault="000454CD" w:rsidP="00E02930">
            <w:pPr>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3649001D" w14:textId="77777777" w:rsidR="000454CD" w:rsidRDefault="000454CD" w:rsidP="00E02930">
            <w:pPr>
              <w:jc w:val="center"/>
              <w:rPr>
                <w:rFonts w:ascii="Arial" w:hAnsi="Arial" w:cs="Arial"/>
                <w:color w:val="000000" w:themeColor="text1"/>
                <w:sz w:val="18"/>
                <w:szCs w:val="18"/>
              </w:rPr>
            </w:pPr>
          </w:p>
        </w:tc>
        <w:tc>
          <w:tcPr>
            <w:tcW w:w="750" w:type="dxa"/>
          </w:tcPr>
          <w:p w14:paraId="2996171A"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I</w:t>
            </w:r>
          </w:p>
          <w:p w14:paraId="7E010D9E"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09746A0D" w14:textId="77777777" w:rsidR="000454CD" w:rsidRDefault="000454CD" w:rsidP="00E02930">
            <w:pPr>
              <w:spacing w:after="200" w:line="276" w:lineRule="auto"/>
              <w:jc w:val="center"/>
              <w:rPr>
                <w:rFonts w:ascii="Arial" w:hAnsi="Arial" w:cs="Arial"/>
                <w:color w:val="000000" w:themeColor="text1"/>
                <w:sz w:val="18"/>
                <w:szCs w:val="18"/>
              </w:rPr>
            </w:pPr>
            <w:r w:rsidRPr="662D3207">
              <w:rPr>
                <w:rFonts w:ascii="Arial" w:hAnsi="Arial" w:cs="Arial"/>
                <w:color w:val="000000" w:themeColor="text1"/>
                <w:sz w:val="18"/>
                <w:szCs w:val="18"/>
              </w:rPr>
              <w:t>33</w:t>
            </w:r>
          </w:p>
          <w:p w14:paraId="52152DBE"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1188B4A2"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44865FD3" w14:textId="77777777" w:rsidR="000454CD" w:rsidRDefault="000454CD" w:rsidP="00E02930">
            <w:pPr>
              <w:jc w:val="center"/>
              <w:rPr>
                <w:rFonts w:ascii="Arial" w:hAnsi="Arial" w:cs="Arial"/>
                <w:color w:val="000000" w:themeColor="text1"/>
                <w:sz w:val="18"/>
                <w:szCs w:val="18"/>
              </w:rPr>
            </w:pPr>
          </w:p>
        </w:tc>
      </w:tr>
      <w:tr w:rsidR="000454CD" w14:paraId="0DADAF4E" w14:textId="77777777" w:rsidTr="00E02930">
        <w:trPr>
          <w:trHeight w:val="495"/>
          <w:jc w:val="center"/>
        </w:trPr>
        <w:tc>
          <w:tcPr>
            <w:tcW w:w="3407" w:type="dxa"/>
            <w:vAlign w:val="center"/>
          </w:tcPr>
          <w:p w14:paraId="7924E6A3"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17B0F760"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7B0ED099" w14:textId="77777777" w:rsidR="000454CD" w:rsidRDefault="000454CD" w:rsidP="00E02930">
            <w:pPr>
              <w:jc w:val="center"/>
              <w:rPr>
                <w:rFonts w:ascii="Arial" w:hAnsi="Arial" w:cs="Arial"/>
                <w:sz w:val="18"/>
                <w:szCs w:val="18"/>
              </w:rPr>
            </w:pPr>
          </w:p>
        </w:tc>
        <w:tc>
          <w:tcPr>
            <w:tcW w:w="1229" w:type="dxa"/>
            <w:noWrap/>
            <w:vAlign w:val="center"/>
          </w:tcPr>
          <w:p w14:paraId="02657CAA" w14:textId="77777777" w:rsidR="000454CD" w:rsidRDefault="000454CD" w:rsidP="00E02930">
            <w:pPr>
              <w:jc w:val="center"/>
            </w:pPr>
            <w:r w:rsidRPr="662D3207">
              <w:rPr>
                <w:rFonts w:ascii="Arial" w:eastAsia="Arial" w:hAnsi="Arial" w:cs="Arial"/>
                <w:sz w:val="18"/>
                <w:szCs w:val="18"/>
              </w:rPr>
              <w:t>100.000,0€</w:t>
            </w:r>
          </w:p>
          <w:p w14:paraId="0A6C3BA3" w14:textId="77777777" w:rsidR="000454CD" w:rsidRDefault="000454CD" w:rsidP="00E02930">
            <w:pPr>
              <w:jc w:val="center"/>
              <w:rPr>
                <w:rFonts w:ascii="Arial" w:hAnsi="Arial" w:cs="Arial"/>
                <w:sz w:val="18"/>
                <w:szCs w:val="18"/>
              </w:rPr>
            </w:pPr>
          </w:p>
        </w:tc>
        <w:tc>
          <w:tcPr>
            <w:tcW w:w="3984" w:type="dxa"/>
          </w:tcPr>
          <w:p w14:paraId="75388054" w14:textId="77777777" w:rsidR="000454CD" w:rsidRDefault="000454CD" w:rsidP="00E02930">
            <w:pPr>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13A01C7B" w14:textId="77777777" w:rsidR="000454CD" w:rsidRDefault="000454CD" w:rsidP="00E02930">
            <w:pPr>
              <w:jc w:val="center"/>
              <w:rPr>
                <w:rFonts w:ascii="Arial" w:hAnsi="Arial" w:cs="Arial"/>
                <w:color w:val="000000" w:themeColor="text1"/>
                <w:sz w:val="18"/>
                <w:szCs w:val="18"/>
              </w:rPr>
            </w:pPr>
          </w:p>
        </w:tc>
        <w:tc>
          <w:tcPr>
            <w:tcW w:w="750" w:type="dxa"/>
          </w:tcPr>
          <w:p w14:paraId="00715CB3"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I</w:t>
            </w:r>
          </w:p>
          <w:p w14:paraId="17FDF37B"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04726EDC" w14:textId="77777777" w:rsidR="000454CD" w:rsidRDefault="000454CD" w:rsidP="00E02930">
            <w:pPr>
              <w:spacing w:after="200" w:line="276" w:lineRule="auto"/>
              <w:jc w:val="center"/>
            </w:pPr>
            <w:r w:rsidRPr="662D3207">
              <w:rPr>
                <w:rFonts w:ascii="Arial" w:hAnsi="Arial" w:cs="Arial"/>
                <w:color w:val="000000" w:themeColor="text1"/>
                <w:sz w:val="18"/>
                <w:szCs w:val="18"/>
              </w:rPr>
              <w:t>33</w:t>
            </w:r>
          </w:p>
          <w:p w14:paraId="35139D3D"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4C840EE7"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013C9F08" w14:textId="77777777" w:rsidR="000454CD" w:rsidRDefault="000454CD" w:rsidP="00E02930">
            <w:pPr>
              <w:jc w:val="center"/>
              <w:rPr>
                <w:rFonts w:ascii="Arial" w:hAnsi="Arial" w:cs="Arial"/>
                <w:color w:val="000000" w:themeColor="text1"/>
                <w:sz w:val="18"/>
                <w:szCs w:val="18"/>
              </w:rPr>
            </w:pPr>
          </w:p>
        </w:tc>
      </w:tr>
      <w:tr w:rsidR="000454CD" w14:paraId="17688E0E" w14:textId="77777777" w:rsidTr="00E02930">
        <w:trPr>
          <w:trHeight w:val="495"/>
          <w:jc w:val="center"/>
        </w:trPr>
        <w:tc>
          <w:tcPr>
            <w:tcW w:w="3407" w:type="dxa"/>
            <w:vAlign w:val="center"/>
          </w:tcPr>
          <w:p w14:paraId="5B2AFC0E"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1B149DB0"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00F216A6" w14:textId="77777777" w:rsidR="000454CD" w:rsidRDefault="000454CD" w:rsidP="00E02930">
            <w:pPr>
              <w:jc w:val="center"/>
              <w:rPr>
                <w:rFonts w:ascii="Arial" w:hAnsi="Arial" w:cs="Arial"/>
                <w:sz w:val="18"/>
                <w:szCs w:val="18"/>
              </w:rPr>
            </w:pPr>
          </w:p>
        </w:tc>
        <w:tc>
          <w:tcPr>
            <w:tcW w:w="1229" w:type="dxa"/>
            <w:noWrap/>
            <w:vAlign w:val="center"/>
          </w:tcPr>
          <w:p w14:paraId="625B8A23" w14:textId="77777777" w:rsidR="000454CD" w:rsidRDefault="000454CD" w:rsidP="00E02930">
            <w:pPr>
              <w:jc w:val="center"/>
            </w:pPr>
            <w:r w:rsidRPr="662D3207">
              <w:rPr>
                <w:rFonts w:ascii="Arial" w:eastAsia="Arial" w:hAnsi="Arial" w:cs="Arial"/>
                <w:sz w:val="18"/>
                <w:szCs w:val="18"/>
              </w:rPr>
              <w:t>100.000,0€</w:t>
            </w:r>
          </w:p>
          <w:p w14:paraId="6CCF4485" w14:textId="77777777" w:rsidR="000454CD" w:rsidRDefault="000454CD" w:rsidP="00E02930">
            <w:pPr>
              <w:jc w:val="center"/>
              <w:rPr>
                <w:rFonts w:ascii="Arial" w:hAnsi="Arial" w:cs="Arial"/>
                <w:sz w:val="18"/>
                <w:szCs w:val="18"/>
              </w:rPr>
            </w:pPr>
          </w:p>
        </w:tc>
        <w:tc>
          <w:tcPr>
            <w:tcW w:w="3984" w:type="dxa"/>
          </w:tcPr>
          <w:p w14:paraId="66848585" w14:textId="77777777" w:rsidR="000454CD" w:rsidRDefault="000454CD" w:rsidP="00E02930">
            <w:pPr>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05032C0B" w14:textId="77777777" w:rsidR="000454CD" w:rsidRDefault="000454CD" w:rsidP="00E02930">
            <w:pPr>
              <w:jc w:val="center"/>
              <w:rPr>
                <w:rFonts w:ascii="Arial" w:hAnsi="Arial" w:cs="Arial"/>
                <w:color w:val="000000" w:themeColor="text1"/>
                <w:sz w:val="18"/>
                <w:szCs w:val="18"/>
              </w:rPr>
            </w:pPr>
          </w:p>
        </w:tc>
        <w:tc>
          <w:tcPr>
            <w:tcW w:w="750" w:type="dxa"/>
          </w:tcPr>
          <w:p w14:paraId="65BD449C"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I</w:t>
            </w:r>
          </w:p>
          <w:p w14:paraId="28FE11BB"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35FAEC7B" w14:textId="77777777" w:rsidR="000454CD" w:rsidRDefault="000454CD" w:rsidP="00E02930">
            <w:pPr>
              <w:spacing w:after="200" w:line="276" w:lineRule="auto"/>
              <w:jc w:val="center"/>
            </w:pPr>
            <w:r w:rsidRPr="662D3207">
              <w:rPr>
                <w:rFonts w:ascii="Arial" w:hAnsi="Arial" w:cs="Arial"/>
                <w:color w:val="000000" w:themeColor="text1"/>
                <w:sz w:val="18"/>
                <w:szCs w:val="18"/>
              </w:rPr>
              <w:t>33</w:t>
            </w:r>
          </w:p>
          <w:p w14:paraId="764EF157"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4D8D7B75"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47C6243A" w14:textId="77777777" w:rsidR="000454CD" w:rsidRDefault="000454CD" w:rsidP="00E02930">
            <w:pPr>
              <w:jc w:val="center"/>
              <w:rPr>
                <w:rFonts w:ascii="Arial" w:hAnsi="Arial" w:cs="Arial"/>
                <w:color w:val="000000" w:themeColor="text1"/>
                <w:sz w:val="18"/>
                <w:szCs w:val="18"/>
              </w:rPr>
            </w:pPr>
          </w:p>
        </w:tc>
      </w:tr>
      <w:tr w:rsidR="000454CD" w14:paraId="3582B4CE" w14:textId="77777777" w:rsidTr="00E02930">
        <w:trPr>
          <w:trHeight w:val="495"/>
          <w:jc w:val="center"/>
        </w:trPr>
        <w:tc>
          <w:tcPr>
            <w:tcW w:w="3407" w:type="dxa"/>
            <w:vAlign w:val="center"/>
          </w:tcPr>
          <w:p w14:paraId="211E5F6B"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253F456B"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0756E088" w14:textId="77777777" w:rsidR="000454CD" w:rsidRDefault="000454CD" w:rsidP="00E02930">
            <w:pPr>
              <w:jc w:val="center"/>
              <w:rPr>
                <w:rFonts w:ascii="Arial" w:hAnsi="Arial" w:cs="Arial"/>
                <w:sz w:val="18"/>
                <w:szCs w:val="18"/>
              </w:rPr>
            </w:pPr>
          </w:p>
        </w:tc>
        <w:tc>
          <w:tcPr>
            <w:tcW w:w="1229" w:type="dxa"/>
            <w:noWrap/>
            <w:vAlign w:val="center"/>
          </w:tcPr>
          <w:p w14:paraId="2AF07FE6" w14:textId="77777777" w:rsidR="000454CD" w:rsidRDefault="000454CD" w:rsidP="00E02930">
            <w:pPr>
              <w:jc w:val="center"/>
            </w:pPr>
            <w:r w:rsidRPr="662D3207">
              <w:rPr>
                <w:rFonts w:ascii="Arial" w:eastAsia="Arial" w:hAnsi="Arial" w:cs="Arial"/>
                <w:sz w:val="18"/>
                <w:szCs w:val="18"/>
              </w:rPr>
              <w:t>100.000,0€</w:t>
            </w:r>
          </w:p>
          <w:p w14:paraId="676760C3" w14:textId="77777777" w:rsidR="000454CD" w:rsidRDefault="000454CD" w:rsidP="00E02930">
            <w:pPr>
              <w:jc w:val="center"/>
              <w:rPr>
                <w:rFonts w:ascii="Arial" w:hAnsi="Arial" w:cs="Arial"/>
                <w:sz w:val="18"/>
                <w:szCs w:val="18"/>
              </w:rPr>
            </w:pPr>
          </w:p>
        </w:tc>
        <w:tc>
          <w:tcPr>
            <w:tcW w:w="3984" w:type="dxa"/>
          </w:tcPr>
          <w:p w14:paraId="03F7FA40" w14:textId="77777777" w:rsidR="000454CD" w:rsidRDefault="000454CD" w:rsidP="00E02930">
            <w:pPr>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5B4821D2" w14:textId="77777777" w:rsidR="000454CD" w:rsidRDefault="000454CD" w:rsidP="00E02930">
            <w:pPr>
              <w:jc w:val="center"/>
              <w:rPr>
                <w:rFonts w:ascii="Arial" w:hAnsi="Arial" w:cs="Arial"/>
                <w:color w:val="000000" w:themeColor="text1"/>
                <w:sz w:val="18"/>
                <w:szCs w:val="18"/>
              </w:rPr>
            </w:pPr>
          </w:p>
        </w:tc>
        <w:tc>
          <w:tcPr>
            <w:tcW w:w="750" w:type="dxa"/>
          </w:tcPr>
          <w:p w14:paraId="79465472"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I</w:t>
            </w:r>
          </w:p>
          <w:p w14:paraId="1A228D7B"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3A9A6919" w14:textId="77777777" w:rsidR="000454CD" w:rsidRDefault="000454CD" w:rsidP="00E02930">
            <w:pPr>
              <w:spacing w:after="200" w:line="276" w:lineRule="auto"/>
              <w:jc w:val="center"/>
            </w:pPr>
            <w:r w:rsidRPr="662D3207">
              <w:rPr>
                <w:rFonts w:ascii="Arial" w:hAnsi="Arial" w:cs="Arial"/>
                <w:color w:val="000000" w:themeColor="text1"/>
                <w:sz w:val="18"/>
                <w:szCs w:val="18"/>
              </w:rPr>
              <w:t>33</w:t>
            </w:r>
          </w:p>
          <w:p w14:paraId="50BEAD83"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3E1354BB"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06A6511F" w14:textId="77777777" w:rsidR="000454CD" w:rsidRDefault="000454CD" w:rsidP="00E02930">
            <w:pPr>
              <w:jc w:val="center"/>
              <w:rPr>
                <w:rFonts w:ascii="Arial" w:hAnsi="Arial" w:cs="Arial"/>
                <w:color w:val="000000" w:themeColor="text1"/>
                <w:sz w:val="18"/>
                <w:szCs w:val="18"/>
              </w:rPr>
            </w:pPr>
          </w:p>
        </w:tc>
      </w:tr>
      <w:tr w:rsidR="000454CD" w14:paraId="7B64C6AD" w14:textId="77777777" w:rsidTr="00E02930">
        <w:trPr>
          <w:trHeight w:val="495"/>
          <w:jc w:val="center"/>
        </w:trPr>
        <w:tc>
          <w:tcPr>
            <w:tcW w:w="3407" w:type="dxa"/>
            <w:vAlign w:val="center"/>
          </w:tcPr>
          <w:p w14:paraId="725F128F"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4457DBFB"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799EF28A" w14:textId="77777777" w:rsidR="000454CD" w:rsidRDefault="000454CD" w:rsidP="00E02930">
            <w:pPr>
              <w:jc w:val="center"/>
              <w:rPr>
                <w:rFonts w:ascii="Arial" w:hAnsi="Arial" w:cs="Arial"/>
                <w:sz w:val="18"/>
                <w:szCs w:val="18"/>
              </w:rPr>
            </w:pPr>
          </w:p>
        </w:tc>
        <w:tc>
          <w:tcPr>
            <w:tcW w:w="1229" w:type="dxa"/>
            <w:noWrap/>
            <w:vAlign w:val="center"/>
          </w:tcPr>
          <w:p w14:paraId="61CB8779" w14:textId="77777777" w:rsidR="000454CD" w:rsidRDefault="000454CD" w:rsidP="00E02930">
            <w:pPr>
              <w:jc w:val="center"/>
            </w:pPr>
            <w:r w:rsidRPr="662D3207">
              <w:rPr>
                <w:rFonts w:ascii="Arial" w:eastAsia="Arial" w:hAnsi="Arial" w:cs="Arial"/>
                <w:sz w:val="18"/>
                <w:szCs w:val="18"/>
              </w:rPr>
              <w:t>100.000,0€</w:t>
            </w:r>
          </w:p>
          <w:p w14:paraId="58192A29" w14:textId="77777777" w:rsidR="000454CD" w:rsidRDefault="000454CD" w:rsidP="00E02930">
            <w:pPr>
              <w:jc w:val="center"/>
              <w:rPr>
                <w:rFonts w:ascii="Arial" w:hAnsi="Arial" w:cs="Arial"/>
                <w:sz w:val="18"/>
                <w:szCs w:val="18"/>
              </w:rPr>
            </w:pPr>
          </w:p>
        </w:tc>
        <w:tc>
          <w:tcPr>
            <w:tcW w:w="3984" w:type="dxa"/>
          </w:tcPr>
          <w:p w14:paraId="587354BD" w14:textId="77777777" w:rsidR="000454CD" w:rsidRDefault="000454CD" w:rsidP="00E02930">
            <w:pPr>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5B86BB70" w14:textId="77777777" w:rsidR="000454CD" w:rsidRDefault="000454CD" w:rsidP="00E02930">
            <w:pPr>
              <w:jc w:val="center"/>
              <w:rPr>
                <w:rFonts w:ascii="Arial" w:hAnsi="Arial" w:cs="Arial"/>
                <w:color w:val="000000" w:themeColor="text1"/>
                <w:sz w:val="18"/>
                <w:szCs w:val="18"/>
              </w:rPr>
            </w:pPr>
          </w:p>
        </w:tc>
        <w:tc>
          <w:tcPr>
            <w:tcW w:w="750" w:type="dxa"/>
          </w:tcPr>
          <w:p w14:paraId="5AD19D4A"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I</w:t>
            </w:r>
          </w:p>
          <w:p w14:paraId="368C0569"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34B86BB4" w14:textId="77777777" w:rsidR="000454CD" w:rsidRDefault="000454CD" w:rsidP="00E02930">
            <w:pPr>
              <w:spacing w:after="200" w:line="276" w:lineRule="auto"/>
              <w:jc w:val="center"/>
            </w:pPr>
            <w:r w:rsidRPr="662D3207">
              <w:rPr>
                <w:rFonts w:ascii="Arial" w:hAnsi="Arial" w:cs="Arial"/>
                <w:color w:val="000000" w:themeColor="text1"/>
                <w:sz w:val="18"/>
                <w:szCs w:val="18"/>
              </w:rPr>
              <w:t>33</w:t>
            </w:r>
          </w:p>
          <w:p w14:paraId="2208BB13"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43FD83D8"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6FB7DB4B" w14:textId="77777777" w:rsidR="000454CD" w:rsidRDefault="000454CD" w:rsidP="00E02930">
            <w:pPr>
              <w:jc w:val="center"/>
              <w:rPr>
                <w:rFonts w:ascii="Arial" w:hAnsi="Arial" w:cs="Arial"/>
                <w:color w:val="000000" w:themeColor="text1"/>
                <w:sz w:val="18"/>
                <w:szCs w:val="18"/>
              </w:rPr>
            </w:pPr>
          </w:p>
        </w:tc>
      </w:tr>
      <w:tr w:rsidR="000454CD" w14:paraId="512F9013" w14:textId="77777777" w:rsidTr="00E02930">
        <w:trPr>
          <w:trHeight w:val="495"/>
          <w:jc w:val="center"/>
        </w:trPr>
        <w:tc>
          <w:tcPr>
            <w:tcW w:w="3407" w:type="dxa"/>
            <w:vAlign w:val="center"/>
          </w:tcPr>
          <w:p w14:paraId="6426D38E"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tc>
        <w:tc>
          <w:tcPr>
            <w:tcW w:w="1095" w:type="dxa"/>
            <w:vAlign w:val="center"/>
          </w:tcPr>
          <w:p w14:paraId="408EE067"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4443A5E3" w14:textId="77777777" w:rsidR="000454CD" w:rsidRDefault="000454CD" w:rsidP="00E02930">
            <w:pPr>
              <w:jc w:val="center"/>
              <w:rPr>
                <w:rFonts w:ascii="Arial" w:hAnsi="Arial" w:cs="Arial"/>
                <w:sz w:val="18"/>
                <w:szCs w:val="18"/>
              </w:rPr>
            </w:pPr>
          </w:p>
        </w:tc>
        <w:tc>
          <w:tcPr>
            <w:tcW w:w="1229" w:type="dxa"/>
            <w:noWrap/>
            <w:vAlign w:val="center"/>
          </w:tcPr>
          <w:p w14:paraId="723FC077" w14:textId="77777777" w:rsidR="000454CD" w:rsidRDefault="000454CD" w:rsidP="00E02930">
            <w:pPr>
              <w:jc w:val="center"/>
            </w:pPr>
            <w:r w:rsidRPr="662D3207">
              <w:rPr>
                <w:rFonts w:ascii="Arial" w:eastAsia="Arial" w:hAnsi="Arial" w:cs="Arial"/>
                <w:sz w:val="18"/>
                <w:szCs w:val="18"/>
              </w:rPr>
              <w:t>100.000,0€</w:t>
            </w:r>
          </w:p>
          <w:p w14:paraId="12C78E9E" w14:textId="77777777" w:rsidR="000454CD" w:rsidRDefault="000454CD" w:rsidP="00E02930">
            <w:pPr>
              <w:jc w:val="center"/>
              <w:rPr>
                <w:rFonts w:ascii="Arial" w:hAnsi="Arial" w:cs="Arial"/>
                <w:sz w:val="18"/>
                <w:szCs w:val="18"/>
              </w:rPr>
            </w:pPr>
          </w:p>
        </w:tc>
        <w:tc>
          <w:tcPr>
            <w:tcW w:w="3984" w:type="dxa"/>
          </w:tcPr>
          <w:p w14:paraId="0CB700C5" w14:textId="77777777" w:rsidR="000454CD" w:rsidRDefault="000454CD" w:rsidP="00E02930">
            <w:pPr>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63A52FF9" w14:textId="77777777" w:rsidR="000454CD" w:rsidRDefault="000454CD" w:rsidP="00E02930">
            <w:pPr>
              <w:jc w:val="center"/>
              <w:rPr>
                <w:rFonts w:ascii="Arial" w:hAnsi="Arial" w:cs="Arial"/>
                <w:color w:val="000000" w:themeColor="text1"/>
                <w:sz w:val="18"/>
                <w:szCs w:val="18"/>
              </w:rPr>
            </w:pPr>
          </w:p>
        </w:tc>
        <w:tc>
          <w:tcPr>
            <w:tcW w:w="750" w:type="dxa"/>
          </w:tcPr>
          <w:p w14:paraId="532E5C51"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I</w:t>
            </w:r>
          </w:p>
          <w:p w14:paraId="349868BE"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55F70847" w14:textId="77777777" w:rsidR="000454CD" w:rsidRDefault="000454CD" w:rsidP="00E02930">
            <w:pPr>
              <w:spacing w:after="200" w:line="276" w:lineRule="auto"/>
              <w:jc w:val="center"/>
            </w:pPr>
            <w:r w:rsidRPr="662D3207">
              <w:rPr>
                <w:rFonts w:ascii="Arial" w:hAnsi="Arial" w:cs="Arial"/>
                <w:color w:val="000000" w:themeColor="text1"/>
                <w:sz w:val="18"/>
                <w:szCs w:val="18"/>
              </w:rPr>
              <w:t>33</w:t>
            </w:r>
          </w:p>
          <w:p w14:paraId="01058209"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4B5A3882"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5F36B7A1" w14:textId="77777777" w:rsidR="000454CD" w:rsidRDefault="000454CD" w:rsidP="00E02930">
            <w:pPr>
              <w:jc w:val="center"/>
              <w:rPr>
                <w:rFonts w:ascii="Arial" w:hAnsi="Arial" w:cs="Arial"/>
                <w:color w:val="000000" w:themeColor="text1"/>
                <w:sz w:val="18"/>
                <w:szCs w:val="18"/>
              </w:rPr>
            </w:pPr>
          </w:p>
        </w:tc>
      </w:tr>
      <w:tr w:rsidR="000454CD" w14:paraId="0866E290" w14:textId="77777777" w:rsidTr="00E02930">
        <w:trPr>
          <w:trHeight w:val="495"/>
          <w:jc w:val="center"/>
        </w:trPr>
        <w:tc>
          <w:tcPr>
            <w:tcW w:w="3407" w:type="dxa"/>
            <w:vAlign w:val="center"/>
          </w:tcPr>
          <w:p w14:paraId="28B71B05"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lastRenderedPageBreak/>
              <w:t>IROA,S</w:t>
            </w:r>
            <w:proofErr w:type="gramEnd"/>
            <w:r w:rsidRPr="6FF82A88">
              <w:rPr>
                <w:rFonts w:ascii="Arial" w:hAnsi="Arial" w:cs="Arial"/>
                <w:b/>
                <w:bCs/>
                <w:sz w:val="18"/>
                <w:szCs w:val="18"/>
              </w:rPr>
              <w:t>.A</w:t>
            </w:r>
          </w:p>
        </w:tc>
        <w:tc>
          <w:tcPr>
            <w:tcW w:w="1095" w:type="dxa"/>
            <w:vAlign w:val="center"/>
          </w:tcPr>
          <w:p w14:paraId="13945ACC"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3D6BFEA1" w14:textId="77777777" w:rsidR="000454CD" w:rsidRDefault="000454CD" w:rsidP="00E02930">
            <w:pPr>
              <w:jc w:val="center"/>
              <w:rPr>
                <w:rFonts w:ascii="Arial" w:hAnsi="Arial" w:cs="Arial"/>
                <w:sz w:val="18"/>
                <w:szCs w:val="18"/>
              </w:rPr>
            </w:pPr>
          </w:p>
        </w:tc>
        <w:tc>
          <w:tcPr>
            <w:tcW w:w="1229" w:type="dxa"/>
            <w:noWrap/>
            <w:vAlign w:val="center"/>
          </w:tcPr>
          <w:p w14:paraId="73143B01" w14:textId="77777777" w:rsidR="000454CD" w:rsidRDefault="000454CD" w:rsidP="00E02930">
            <w:pPr>
              <w:jc w:val="center"/>
            </w:pPr>
            <w:r w:rsidRPr="662D3207">
              <w:rPr>
                <w:rFonts w:ascii="Arial" w:eastAsia="Arial" w:hAnsi="Arial" w:cs="Arial"/>
                <w:sz w:val="18"/>
                <w:szCs w:val="18"/>
              </w:rPr>
              <w:t>100.000,0€</w:t>
            </w:r>
          </w:p>
          <w:p w14:paraId="6A28915E" w14:textId="77777777" w:rsidR="000454CD" w:rsidRDefault="000454CD" w:rsidP="00E02930">
            <w:pPr>
              <w:jc w:val="center"/>
              <w:rPr>
                <w:rFonts w:ascii="Arial" w:hAnsi="Arial" w:cs="Arial"/>
                <w:sz w:val="18"/>
                <w:szCs w:val="18"/>
              </w:rPr>
            </w:pPr>
          </w:p>
        </w:tc>
        <w:tc>
          <w:tcPr>
            <w:tcW w:w="3984" w:type="dxa"/>
          </w:tcPr>
          <w:p w14:paraId="315DB4AB" w14:textId="77777777" w:rsidR="000454CD" w:rsidRDefault="000454CD" w:rsidP="00E02930">
            <w:pPr>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72E8BEB6" w14:textId="77777777" w:rsidR="000454CD" w:rsidRDefault="000454CD" w:rsidP="00E02930">
            <w:pPr>
              <w:jc w:val="center"/>
              <w:rPr>
                <w:rFonts w:ascii="Arial" w:hAnsi="Arial" w:cs="Arial"/>
                <w:color w:val="000000" w:themeColor="text1"/>
                <w:sz w:val="18"/>
                <w:szCs w:val="18"/>
              </w:rPr>
            </w:pPr>
          </w:p>
        </w:tc>
        <w:tc>
          <w:tcPr>
            <w:tcW w:w="750" w:type="dxa"/>
          </w:tcPr>
          <w:p w14:paraId="65E94DF7"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I</w:t>
            </w:r>
          </w:p>
          <w:p w14:paraId="4260F4B1"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1C97FCB9" w14:textId="77777777" w:rsidR="000454CD" w:rsidRDefault="000454CD" w:rsidP="00E02930">
            <w:pPr>
              <w:spacing w:after="200" w:line="276" w:lineRule="auto"/>
              <w:jc w:val="center"/>
            </w:pPr>
            <w:r w:rsidRPr="662D3207">
              <w:rPr>
                <w:rFonts w:ascii="Arial" w:hAnsi="Arial" w:cs="Arial"/>
                <w:color w:val="000000" w:themeColor="text1"/>
                <w:sz w:val="18"/>
                <w:szCs w:val="18"/>
              </w:rPr>
              <w:t>33</w:t>
            </w:r>
          </w:p>
          <w:p w14:paraId="0DC7178E"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29DF6DF7"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7B8A6C3A" w14:textId="77777777" w:rsidR="000454CD" w:rsidRDefault="000454CD" w:rsidP="00E02930">
            <w:pPr>
              <w:jc w:val="center"/>
              <w:rPr>
                <w:rFonts w:ascii="Arial" w:hAnsi="Arial" w:cs="Arial"/>
                <w:color w:val="000000" w:themeColor="text1"/>
                <w:sz w:val="18"/>
                <w:szCs w:val="18"/>
              </w:rPr>
            </w:pPr>
          </w:p>
        </w:tc>
      </w:tr>
      <w:tr w:rsidR="000454CD" w14:paraId="5A9CA6E8" w14:textId="77777777" w:rsidTr="00E02930">
        <w:trPr>
          <w:trHeight w:val="495"/>
          <w:jc w:val="center"/>
        </w:trPr>
        <w:tc>
          <w:tcPr>
            <w:tcW w:w="3407" w:type="dxa"/>
            <w:vAlign w:val="center"/>
          </w:tcPr>
          <w:p w14:paraId="6E0E5A98"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37B66079" w14:textId="77777777" w:rsidR="000454CD" w:rsidRDefault="000454CD" w:rsidP="00E02930">
            <w:pPr>
              <w:jc w:val="center"/>
              <w:rPr>
                <w:rFonts w:ascii="Arial" w:hAnsi="Arial" w:cs="Arial"/>
                <w:b/>
                <w:bCs/>
                <w:sz w:val="18"/>
                <w:szCs w:val="18"/>
              </w:rPr>
            </w:pPr>
          </w:p>
        </w:tc>
        <w:tc>
          <w:tcPr>
            <w:tcW w:w="1095" w:type="dxa"/>
            <w:vAlign w:val="center"/>
          </w:tcPr>
          <w:p w14:paraId="6A9FC11F"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0DC0A0D3" w14:textId="77777777" w:rsidR="000454CD" w:rsidRDefault="000454CD" w:rsidP="00E02930">
            <w:pPr>
              <w:jc w:val="center"/>
              <w:rPr>
                <w:rFonts w:ascii="Arial" w:hAnsi="Arial" w:cs="Arial"/>
                <w:sz w:val="18"/>
                <w:szCs w:val="18"/>
              </w:rPr>
            </w:pPr>
          </w:p>
        </w:tc>
        <w:tc>
          <w:tcPr>
            <w:tcW w:w="1229" w:type="dxa"/>
            <w:noWrap/>
            <w:vAlign w:val="center"/>
          </w:tcPr>
          <w:p w14:paraId="31E67AF9" w14:textId="77777777" w:rsidR="000454CD" w:rsidRDefault="000454CD" w:rsidP="00E02930">
            <w:pPr>
              <w:jc w:val="center"/>
              <w:rPr>
                <w:rFonts w:ascii="Arial" w:hAnsi="Arial" w:cs="Arial"/>
                <w:sz w:val="18"/>
                <w:szCs w:val="18"/>
              </w:rPr>
            </w:pPr>
            <w:r w:rsidRPr="662D3207">
              <w:rPr>
                <w:rFonts w:ascii="Arial" w:hAnsi="Arial" w:cs="Arial"/>
                <w:sz w:val="18"/>
                <w:szCs w:val="18"/>
              </w:rPr>
              <w:t>173.500,0€</w:t>
            </w:r>
          </w:p>
          <w:p w14:paraId="72085E66" w14:textId="77777777" w:rsidR="000454CD" w:rsidRDefault="000454CD" w:rsidP="00E02930">
            <w:pPr>
              <w:jc w:val="center"/>
              <w:rPr>
                <w:rFonts w:ascii="Arial" w:eastAsia="Arial" w:hAnsi="Arial" w:cs="Arial"/>
                <w:sz w:val="18"/>
                <w:szCs w:val="18"/>
              </w:rPr>
            </w:pPr>
          </w:p>
        </w:tc>
        <w:tc>
          <w:tcPr>
            <w:tcW w:w="3984" w:type="dxa"/>
          </w:tcPr>
          <w:p w14:paraId="461A54E2" w14:textId="77777777" w:rsidR="000454CD" w:rsidRDefault="000454CD" w:rsidP="00E02930">
            <w:pPr>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7B37363E" w14:textId="77777777" w:rsidR="000454CD" w:rsidRDefault="000454CD" w:rsidP="00E02930">
            <w:pPr>
              <w:jc w:val="center"/>
              <w:rPr>
                <w:rFonts w:ascii="Arial" w:hAnsi="Arial" w:cs="Arial"/>
                <w:color w:val="000000" w:themeColor="text1"/>
                <w:sz w:val="18"/>
                <w:szCs w:val="18"/>
              </w:rPr>
            </w:pPr>
          </w:p>
        </w:tc>
        <w:tc>
          <w:tcPr>
            <w:tcW w:w="750" w:type="dxa"/>
          </w:tcPr>
          <w:p w14:paraId="1028E80E"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I</w:t>
            </w:r>
          </w:p>
          <w:p w14:paraId="0C5B1A8F"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1E169FA4" w14:textId="77777777" w:rsidR="000454CD" w:rsidRDefault="000454CD" w:rsidP="00E02930">
            <w:pPr>
              <w:spacing w:after="200" w:line="276" w:lineRule="auto"/>
              <w:jc w:val="center"/>
            </w:pPr>
            <w:r w:rsidRPr="662D3207">
              <w:rPr>
                <w:rFonts w:ascii="Arial" w:hAnsi="Arial" w:cs="Arial"/>
                <w:color w:val="000000" w:themeColor="text1"/>
                <w:sz w:val="18"/>
                <w:szCs w:val="18"/>
              </w:rPr>
              <w:t>33</w:t>
            </w:r>
          </w:p>
          <w:p w14:paraId="64F71930"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768E32A2"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483955C8" w14:textId="77777777" w:rsidR="000454CD" w:rsidRDefault="000454CD" w:rsidP="00E02930">
            <w:pPr>
              <w:jc w:val="center"/>
              <w:rPr>
                <w:rFonts w:ascii="Arial" w:hAnsi="Arial" w:cs="Arial"/>
                <w:color w:val="000000" w:themeColor="text1"/>
                <w:sz w:val="18"/>
                <w:szCs w:val="18"/>
              </w:rPr>
            </w:pPr>
          </w:p>
        </w:tc>
      </w:tr>
      <w:tr w:rsidR="000454CD" w14:paraId="7D5DE922" w14:textId="77777777" w:rsidTr="00E02930">
        <w:trPr>
          <w:trHeight w:val="495"/>
          <w:jc w:val="center"/>
        </w:trPr>
        <w:tc>
          <w:tcPr>
            <w:tcW w:w="3407" w:type="dxa"/>
            <w:vAlign w:val="center"/>
          </w:tcPr>
          <w:p w14:paraId="46BBF689"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33EDC0F5" w14:textId="77777777" w:rsidR="000454CD" w:rsidRDefault="000454CD" w:rsidP="00E02930">
            <w:pPr>
              <w:jc w:val="center"/>
              <w:rPr>
                <w:rFonts w:ascii="Arial" w:hAnsi="Arial" w:cs="Arial"/>
                <w:b/>
                <w:bCs/>
                <w:sz w:val="18"/>
                <w:szCs w:val="18"/>
              </w:rPr>
            </w:pPr>
          </w:p>
        </w:tc>
        <w:tc>
          <w:tcPr>
            <w:tcW w:w="1095" w:type="dxa"/>
            <w:vAlign w:val="center"/>
          </w:tcPr>
          <w:p w14:paraId="43105304"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644D9C63" w14:textId="77777777" w:rsidR="000454CD" w:rsidRDefault="000454CD" w:rsidP="00E02930">
            <w:pPr>
              <w:jc w:val="center"/>
              <w:rPr>
                <w:rFonts w:ascii="Arial" w:hAnsi="Arial" w:cs="Arial"/>
                <w:sz w:val="18"/>
                <w:szCs w:val="18"/>
              </w:rPr>
            </w:pPr>
          </w:p>
        </w:tc>
        <w:tc>
          <w:tcPr>
            <w:tcW w:w="1229" w:type="dxa"/>
            <w:noWrap/>
            <w:vAlign w:val="center"/>
          </w:tcPr>
          <w:p w14:paraId="10757D4D" w14:textId="77777777" w:rsidR="000454CD" w:rsidRDefault="000454CD" w:rsidP="00E02930">
            <w:pPr>
              <w:jc w:val="center"/>
            </w:pPr>
            <w:r w:rsidRPr="662D3207">
              <w:rPr>
                <w:rFonts w:ascii="Arial" w:eastAsia="Arial" w:hAnsi="Arial" w:cs="Arial"/>
                <w:sz w:val="18"/>
                <w:szCs w:val="18"/>
              </w:rPr>
              <w:t>100.000,0€</w:t>
            </w:r>
          </w:p>
          <w:p w14:paraId="0654A5B4" w14:textId="77777777" w:rsidR="000454CD" w:rsidRDefault="000454CD" w:rsidP="00E02930">
            <w:pPr>
              <w:jc w:val="center"/>
              <w:rPr>
                <w:rFonts w:ascii="Arial" w:eastAsia="Arial" w:hAnsi="Arial" w:cs="Arial"/>
                <w:sz w:val="18"/>
                <w:szCs w:val="18"/>
              </w:rPr>
            </w:pPr>
          </w:p>
        </w:tc>
        <w:tc>
          <w:tcPr>
            <w:tcW w:w="3984" w:type="dxa"/>
          </w:tcPr>
          <w:p w14:paraId="78659CBD" w14:textId="77777777" w:rsidR="000454CD" w:rsidRDefault="000454CD" w:rsidP="00E02930">
            <w:pPr>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6D3B0142" w14:textId="77777777" w:rsidR="000454CD" w:rsidRDefault="000454CD" w:rsidP="00E02930">
            <w:pPr>
              <w:jc w:val="center"/>
              <w:rPr>
                <w:rFonts w:ascii="Arial" w:hAnsi="Arial" w:cs="Arial"/>
                <w:color w:val="000000" w:themeColor="text1"/>
                <w:sz w:val="18"/>
                <w:szCs w:val="18"/>
              </w:rPr>
            </w:pPr>
          </w:p>
        </w:tc>
        <w:tc>
          <w:tcPr>
            <w:tcW w:w="750" w:type="dxa"/>
          </w:tcPr>
          <w:p w14:paraId="0BAC31E6"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I</w:t>
            </w:r>
          </w:p>
          <w:p w14:paraId="6802EDD7"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536B2E2A" w14:textId="77777777" w:rsidR="000454CD" w:rsidRDefault="000454CD" w:rsidP="00E02930">
            <w:pPr>
              <w:spacing w:after="200" w:line="276" w:lineRule="auto"/>
              <w:jc w:val="center"/>
            </w:pPr>
            <w:r w:rsidRPr="662D3207">
              <w:rPr>
                <w:rFonts w:ascii="Arial" w:hAnsi="Arial" w:cs="Arial"/>
                <w:color w:val="000000" w:themeColor="text1"/>
                <w:sz w:val="18"/>
                <w:szCs w:val="18"/>
              </w:rPr>
              <w:t>33</w:t>
            </w:r>
          </w:p>
          <w:p w14:paraId="51D6F206"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3E0FB82E"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7C199B0B" w14:textId="77777777" w:rsidR="000454CD" w:rsidRDefault="000454CD" w:rsidP="00E02930">
            <w:pPr>
              <w:jc w:val="center"/>
              <w:rPr>
                <w:rFonts w:ascii="Arial" w:hAnsi="Arial" w:cs="Arial"/>
                <w:color w:val="000000" w:themeColor="text1"/>
                <w:sz w:val="18"/>
                <w:szCs w:val="18"/>
              </w:rPr>
            </w:pPr>
          </w:p>
        </w:tc>
      </w:tr>
      <w:tr w:rsidR="000454CD" w14:paraId="603F1491" w14:textId="77777777" w:rsidTr="00E02930">
        <w:trPr>
          <w:trHeight w:val="495"/>
          <w:jc w:val="center"/>
        </w:trPr>
        <w:tc>
          <w:tcPr>
            <w:tcW w:w="3407" w:type="dxa"/>
            <w:vAlign w:val="center"/>
          </w:tcPr>
          <w:p w14:paraId="16C5AC2C"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386AE056" w14:textId="77777777" w:rsidR="000454CD" w:rsidRDefault="000454CD" w:rsidP="00E02930">
            <w:pPr>
              <w:jc w:val="center"/>
              <w:rPr>
                <w:rFonts w:ascii="Arial" w:hAnsi="Arial" w:cs="Arial"/>
                <w:b/>
                <w:bCs/>
                <w:sz w:val="18"/>
                <w:szCs w:val="18"/>
              </w:rPr>
            </w:pPr>
          </w:p>
        </w:tc>
        <w:tc>
          <w:tcPr>
            <w:tcW w:w="1095" w:type="dxa"/>
            <w:vAlign w:val="center"/>
          </w:tcPr>
          <w:p w14:paraId="772D209A"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19489A3A" w14:textId="77777777" w:rsidR="000454CD" w:rsidRDefault="000454CD" w:rsidP="00E02930">
            <w:pPr>
              <w:jc w:val="center"/>
              <w:rPr>
                <w:rFonts w:ascii="Arial" w:hAnsi="Arial" w:cs="Arial"/>
                <w:sz w:val="18"/>
                <w:szCs w:val="18"/>
              </w:rPr>
            </w:pPr>
          </w:p>
        </w:tc>
        <w:tc>
          <w:tcPr>
            <w:tcW w:w="1229" w:type="dxa"/>
            <w:noWrap/>
            <w:vAlign w:val="center"/>
          </w:tcPr>
          <w:p w14:paraId="1151544D" w14:textId="77777777" w:rsidR="000454CD" w:rsidRDefault="000454CD" w:rsidP="00E02930">
            <w:pPr>
              <w:jc w:val="center"/>
            </w:pPr>
            <w:r w:rsidRPr="662D3207">
              <w:rPr>
                <w:rFonts w:ascii="Arial" w:eastAsia="Arial" w:hAnsi="Arial" w:cs="Arial"/>
                <w:sz w:val="18"/>
                <w:szCs w:val="18"/>
              </w:rPr>
              <w:t>100.000,0€</w:t>
            </w:r>
          </w:p>
          <w:p w14:paraId="781BCE68" w14:textId="77777777" w:rsidR="000454CD" w:rsidRDefault="000454CD" w:rsidP="00E02930">
            <w:pPr>
              <w:jc w:val="center"/>
              <w:rPr>
                <w:rFonts w:ascii="Arial" w:eastAsia="Arial" w:hAnsi="Arial" w:cs="Arial"/>
                <w:sz w:val="18"/>
                <w:szCs w:val="18"/>
              </w:rPr>
            </w:pPr>
          </w:p>
        </w:tc>
        <w:tc>
          <w:tcPr>
            <w:tcW w:w="3984" w:type="dxa"/>
          </w:tcPr>
          <w:p w14:paraId="5DCA7413" w14:textId="77777777" w:rsidR="000454CD" w:rsidRDefault="000454CD" w:rsidP="00E02930">
            <w:pPr>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3AD3E654" w14:textId="77777777" w:rsidR="000454CD" w:rsidRDefault="000454CD" w:rsidP="00E02930">
            <w:pPr>
              <w:jc w:val="center"/>
              <w:rPr>
                <w:rFonts w:ascii="Arial" w:hAnsi="Arial" w:cs="Arial"/>
                <w:color w:val="000000" w:themeColor="text1"/>
                <w:sz w:val="18"/>
                <w:szCs w:val="18"/>
              </w:rPr>
            </w:pPr>
          </w:p>
        </w:tc>
        <w:tc>
          <w:tcPr>
            <w:tcW w:w="750" w:type="dxa"/>
          </w:tcPr>
          <w:p w14:paraId="6E37EDCB"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I</w:t>
            </w:r>
          </w:p>
          <w:p w14:paraId="72AA774F"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10B00791" w14:textId="77777777" w:rsidR="000454CD" w:rsidRDefault="000454CD" w:rsidP="00E02930">
            <w:pPr>
              <w:spacing w:after="200" w:line="276" w:lineRule="auto"/>
              <w:jc w:val="center"/>
            </w:pPr>
            <w:r w:rsidRPr="662D3207">
              <w:rPr>
                <w:rFonts w:ascii="Arial" w:hAnsi="Arial" w:cs="Arial"/>
                <w:color w:val="000000" w:themeColor="text1"/>
                <w:sz w:val="18"/>
                <w:szCs w:val="18"/>
              </w:rPr>
              <w:t>33</w:t>
            </w:r>
          </w:p>
          <w:p w14:paraId="4C1EEE83"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59B0F134"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74223B05" w14:textId="77777777" w:rsidR="000454CD" w:rsidRDefault="000454CD" w:rsidP="00E02930">
            <w:pPr>
              <w:jc w:val="center"/>
              <w:rPr>
                <w:rFonts w:ascii="Arial" w:hAnsi="Arial" w:cs="Arial"/>
                <w:color w:val="000000" w:themeColor="text1"/>
                <w:sz w:val="18"/>
                <w:szCs w:val="18"/>
              </w:rPr>
            </w:pPr>
          </w:p>
        </w:tc>
      </w:tr>
      <w:tr w:rsidR="000454CD" w14:paraId="54063A60" w14:textId="77777777" w:rsidTr="00E02930">
        <w:trPr>
          <w:trHeight w:val="495"/>
          <w:jc w:val="center"/>
        </w:trPr>
        <w:tc>
          <w:tcPr>
            <w:tcW w:w="3407" w:type="dxa"/>
            <w:vAlign w:val="center"/>
          </w:tcPr>
          <w:p w14:paraId="6F04F24A"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2BCFE523" w14:textId="77777777" w:rsidR="000454CD" w:rsidRDefault="000454CD" w:rsidP="00E02930">
            <w:pPr>
              <w:jc w:val="center"/>
              <w:rPr>
                <w:rFonts w:ascii="Arial" w:hAnsi="Arial" w:cs="Arial"/>
                <w:b/>
                <w:bCs/>
                <w:sz w:val="18"/>
                <w:szCs w:val="18"/>
              </w:rPr>
            </w:pPr>
          </w:p>
        </w:tc>
        <w:tc>
          <w:tcPr>
            <w:tcW w:w="1095" w:type="dxa"/>
            <w:vAlign w:val="center"/>
          </w:tcPr>
          <w:p w14:paraId="61964B0D"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5DCA1BAB" w14:textId="77777777" w:rsidR="000454CD" w:rsidRDefault="000454CD" w:rsidP="00E02930">
            <w:pPr>
              <w:jc w:val="center"/>
              <w:rPr>
                <w:rFonts w:ascii="Arial" w:hAnsi="Arial" w:cs="Arial"/>
                <w:sz w:val="18"/>
                <w:szCs w:val="18"/>
              </w:rPr>
            </w:pPr>
          </w:p>
        </w:tc>
        <w:tc>
          <w:tcPr>
            <w:tcW w:w="1229" w:type="dxa"/>
            <w:noWrap/>
            <w:vAlign w:val="center"/>
          </w:tcPr>
          <w:p w14:paraId="2D94692E" w14:textId="77777777" w:rsidR="000454CD" w:rsidRDefault="000454CD" w:rsidP="00E02930">
            <w:pPr>
              <w:jc w:val="center"/>
            </w:pPr>
            <w:r w:rsidRPr="662D3207">
              <w:rPr>
                <w:rFonts w:ascii="Arial" w:eastAsia="Arial" w:hAnsi="Arial" w:cs="Arial"/>
                <w:sz w:val="18"/>
                <w:szCs w:val="18"/>
              </w:rPr>
              <w:t>100.000,0€</w:t>
            </w:r>
          </w:p>
          <w:p w14:paraId="3193DF6E" w14:textId="77777777" w:rsidR="000454CD" w:rsidRDefault="000454CD" w:rsidP="00E02930">
            <w:pPr>
              <w:jc w:val="center"/>
              <w:rPr>
                <w:rFonts w:ascii="Arial" w:eastAsia="Arial" w:hAnsi="Arial" w:cs="Arial"/>
                <w:sz w:val="18"/>
                <w:szCs w:val="18"/>
              </w:rPr>
            </w:pPr>
          </w:p>
        </w:tc>
        <w:tc>
          <w:tcPr>
            <w:tcW w:w="3984" w:type="dxa"/>
          </w:tcPr>
          <w:p w14:paraId="10EF5103" w14:textId="77777777" w:rsidR="000454CD" w:rsidRDefault="000454CD" w:rsidP="00E02930">
            <w:pPr>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48038F98" w14:textId="77777777" w:rsidR="000454CD" w:rsidRDefault="000454CD" w:rsidP="00E02930">
            <w:pPr>
              <w:jc w:val="center"/>
              <w:rPr>
                <w:rFonts w:ascii="Arial" w:hAnsi="Arial" w:cs="Arial"/>
                <w:color w:val="000000" w:themeColor="text1"/>
                <w:sz w:val="18"/>
                <w:szCs w:val="18"/>
              </w:rPr>
            </w:pPr>
          </w:p>
        </w:tc>
        <w:tc>
          <w:tcPr>
            <w:tcW w:w="750" w:type="dxa"/>
          </w:tcPr>
          <w:p w14:paraId="4BA89A34"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I</w:t>
            </w:r>
          </w:p>
          <w:p w14:paraId="1E308A85"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473ECAAF" w14:textId="77777777" w:rsidR="000454CD" w:rsidRDefault="000454CD" w:rsidP="00E02930">
            <w:pPr>
              <w:spacing w:after="200" w:line="276" w:lineRule="auto"/>
              <w:jc w:val="center"/>
            </w:pPr>
            <w:r w:rsidRPr="662D3207">
              <w:rPr>
                <w:rFonts w:ascii="Arial" w:hAnsi="Arial" w:cs="Arial"/>
                <w:color w:val="000000" w:themeColor="text1"/>
                <w:sz w:val="18"/>
                <w:szCs w:val="18"/>
              </w:rPr>
              <w:t>33</w:t>
            </w:r>
          </w:p>
          <w:p w14:paraId="4EF28885"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496C3434"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571B7938" w14:textId="77777777" w:rsidR="000454CD" w:rsidRDefault="000454CD" w:rsidP="00E02930">
            <w:pPr>
              <w:jc w:val="center"/>
              <w:rPr>
                <w:rFonts w:ascii="Arial" w:hAnsi="Arial" w:cs="Arial"/>
                <w:color w:val="000000" w:themeColor="text1"/>
                <w:sz w:val="18"/>
                <w:szCs w:val="18"/>
              </w:rPr>
            </w:pPr>
          </w:p>
        </w:tc>
      </w:tr>
      <w:tr w:rsidR="000454CD" w14:paraId="7EC17F59" w14:textId="77777777" w:rsidTr="00E02930">
        <w:trPr>
          <w:trHeight w:val="495"/>
          <w:jc w:val="center"/>
        </w:trPr>
        <w:tc>
          <w:tcPr>
            <w:tcW w:w="3407" w:type="dxa"/>
            <w:vAlign w:val="center"/>
          </w:tcPr>
          <w:p w14:paraId="0DFA5756"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57F52547" w14:textId="77777777" w:rsidR="000454CD" w:rsidRDefault="000454CD" w:rsidP="00E02930">
            <w:pPr>
              <w:jc w:val="center"/>
              <w:rPr>
                <w:rFonts w:ascii="Arial" w:hAnsi="Arial" w:cs="Arial"/>
                <w:b/>
                <w:bCs/>
                <w:sz w:val="18"/>
                <w:szCs w:val="18"/>
              </w:rPr>
            </w:pPr>
          </w:p>
        </w:tc>
        <w:tc>
          <w:tcPr>
            <w:tcW w:w="1095" w:type="dxa"/>
            <w:vAlign w:val="center"/>
          </w:tcPr>
          <w:p w14:paraId="72A406FB"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19ACC47F" w14:textId="77777777" w:rsidR="000454CD" w:rsidRDefault="000454CD" w:rsidP="00E02930">
            <w:pPr>
              <w:jc w:val="center"/>
              <w:rPr>
                <w:rFonts w:ascii="Arial" w:hAnsi="Arial" w:cs="Arial"/>
                <w:sz w:val="18"/>
                <w:szCs w:val="18"/>
              </w:rPr>
            </w:pPr>
          </w:p>
        </w:tc>
        <w:tc>
          <w:tcPr>
            <w:tcW w:w="1229" w:type="dxa"/>
            <w:noWrap/>
            <w:vAlign w:val="center"/>
          </w:tcPr>
          <w:p w14:paraId="13FAF29D" w14:textId="77777777" w:rsidR="000454CD" w:rsidRDefault="000454CD" w:rsidP="00E02930">
            <w:pPr>
              <w:jc w:val="center"/>
              <w:rPr>
                <w:rFonts w:ascii="Arial" w:eastAsia="Arial" w:hAnsi="Arial" w:cs="Arial"/>
                <w:sz w:val="18"/>
                <w:szCs w:val="18"/>
              </w:rPr>
            </w:pPr>
            <w:r w:rsidRPr="662D3207">
              <w:rPr>
                <w:rFonts w:ascii="Arial" w:eastAsia="Arial" w:hAnsi="Arial" w:cs="Arial"/>
                <w:sz w:val="18"/>
                <w:szCs w:val="18"/>
              </w:rPr>
              <w:t>136.750,0€</w:t>
            </w:r>
          </w:p>
        </w:tc>
        <w:tc>
          <w:tcPr>
            <w:tcW w:w="3984" w:type="dxa"/>
          </w:tcPr>
          <w:p w14:paraId="1D3A2689" w14:textId="77777777" w:rsidR="000454CD" w:rsidRDefault="000454CD" w:rsidP="00E02930">
            <w:pPr>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5AE523C5" w14:textId="77777777" w:rsidR="000454CD" w:rsidRDefault="000454CD" w:rsidP="00E02930">
            <w:pPr>
              <w:jc w:val="center"/>
              <w:rPr>
                <w:rFonts w:ascii="Arial" w:hAnsi="Arial" w:cs="Arial"/>
                <w:color w:val="000000" w:themeColor="text1"/>
                <w:sz w:val="18"/>
                <w:szCs w:val="18"/>
              </w:rPr>
            </w:pPr>
          </w:p>
        </w:tc>
        <w:tc>
          <w:tcPr>
            <w:tcW w:w="750" w:type="dxa"/>
          </w:tcPr>
          <w:p w14:paraId="239A19C7"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I</w:t>
            </w:r>
          </w:p>
          <w:p w14:paraId="69DBBFA2"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2E53899C" w14:textId="77777777" w:rsidR="000454CD" w:rsidRDefault="000454CD" w:rsidP="00E02930">
            <w:pPr>
              <w:spacing w:after="200" w:line="276" w:lineRule="auto"/>
              <w:jc w:val="center"/>
            </w:pPr>
            <w:r w:rsidRPr="662D3207">
              <w:rPr>
                <w:rFonts w:ascii="Arial" w:hAnsi="Arial" w:cs="Arial"/>
                <w:color w:val="000000" w:themeColor="text1"/>
                <w:sz w:val="18"/>
                <w:szCs w:val="18"/>
              </w:rPr>
              <w:t>33</w:t>
            </w:r>
          </w:p>
          <w:p w14:paraId="55D304C1"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1B6A4D36"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5820D613" w14:textId="77777777" w:rsidR="000454CD" w:rsidRDefault="000454CD" w:rsidP="00E02930">
            <w:pPr>
              <w:jc w:val="center"/>
              <w:rPr>
                <w:rFonts w:ascii="Arial" w:hAnsi="Arial" w:cs="Arial"/>
                <w:color w:val="000000" w:themeColor="text1"/>
                <w:sz w:val="18"/>
                <w:szCs w:val="18"/>
              </w:rPr>
            </w:pPr>
          </w:p>
        </w:tc>
      </w:tr>
      <w:tr w:rsidR="000454CD" w14:paraId="346CB12C" w14:textId="77777777" w:rsidTr="00E02930">
        <w:trPr>
          <w:trHeight w:val="495"/>
          <w:jc w:val="center"/>
        </w:trPr>
        <w:tc>
          <w:tcPr>
            <w:tcW w:w="3407" w:type="dxa"/>
            <w:vAlign w:val="center"/>
          </w:tcPr>
          <w:p w14:paraId="603F817A"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7F5700CE" w14:textId="77777777" w:rsidR="000454CD" w:rsidRDefault="000454CD" w:rsidP="00E02930">
            <w:pPr>
              <w:jc w:val="center"/>
              <w:rPr>
                <w:rFonts w:ascii="Arial" w:hAnsi="Arial" w:cs="Arial"/>
                <w:b/>
                <w:bCs/>
                <w:sz w:val="18"/>
                <w:szCs w:val="18"/>
              </w:rPr>
            </w:pPr>
          </w:p>
        </w:tc>
        <w:tc>
          <w:tcPr>
            <w:tcW w:w="1095" w:type="dxa"/>
            <w:vAlign w:val="center"/>
          </w:tcPr>
          <w:p w14:paraId="47C6D6B9"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322842A9" w14:textId="77777777" w:rsidR="000454CD" w:rsidRDefault="000454CD" w:rsidP="00E02930">
            <w:pPr>
              <w:jc w:val="center"/>
              <w:rPr>
                <w:rFonts w:ascii="Arial" w:hAnsi="Arial" w:cs="Arial"/>
                <w:sz w:val="18"/>
                <w:szCs w:val="18"/>
              </w:rPr>
            </w:pPr>
          </w:p>
        </w:tc>
        <w:tc>
          <w:tcPr>
            <w:tcW w:w="1229" w:type="dxa"/>
            <w:noWrap/>
            <w:vAlign w:val="center"/>
          </w:tcPr>
          <w:p w14:paraId="4D9223DC" w14:textId="77777777" w:rsidR="000454CD" w:rsidRDefault="000454CD" w:rsidP="00E02930">
            <w:pPr>
              <w:jc w:val="center"/>
            </w:pPr>
            <w:r w:rsidRPr="662D3207">
              <w:rPr>
                <w:rFonts w:ascii="Arial" w:eastAsia="Arial" w:hAnsi="Arial" w:cs="Arial"/>
                <w:sz w:val="18"/>
                <w:szCs w:val="18"/>
              </w:rPr>
              <w:t>100.000,0€</w:t>
            </w:r>
          </w:p>
          <w:p w14:paraId="7A76A049" w14:textId="77777777" w:rsidR="000454CD" w:rsidRDefault="000454CD" w:rsidP="00E02930">
            <w:pPr>
              <w:jc w:val="center"/>
              <w:rPr>
                <w:rFonts w:ascii="Arial" w:eastAsia="Arial" w:hAnsi="Arial" w:cs="Arial"/>
                <w:sz w:val="18"/>
                <w:szCs w:val="18"/>
              </w:rPr>
            </w:pPr>
          </w:p>
        </w:tc>
        <w:tc>
          <w:tcPr>
            <w:tcW w:w="3984" w:type="dxa"/>
          </w:tcPr>
          <w:p w14:paraId="33F009E8" w14:textId="77777777" w:rsidR="000454CD" w:rsidRDefault="000454CD" w:rsidP="00E02930">
            <w:pPr>
              <w:jc w:val="center"/>
              <w:rPr>
                <w:rFonts w:ascii="Arial" w:hAnsi="Arial" w:cs="Arial"/>
                <w:sz w:val="18"/>
                <w:szCs w:val="18"/>
              </w:rPr>
            </w:pPr>
            <w:r w:rsidRPr="662D3207">
              <w:rPr>
                <w:rFonts w:ascii="Arial" w:hAnsi="Arial" w:cs="Arial"/>
                <w:color w:val="000000" w:themeColor="text1"/>
                <w:sz w:val="18"/>
                <w:szCs w:val="18"/>
              </w:rPr>
              <w:t>Apoio destinado a regular a cooperação entre as partes na execução do Plano Anual Regional para 2019</w:t>
            </w:r>
          </w:p>
          <w:p w14:paraId="1AB8C6A6" w14:textId="77777777" w:rsidR="000454CD" w:rsidRDefault="000454CD" w:rsidP="00E02930">
            <w:pPr>
              <w:jc w:val="center"/>
              <w:rPr>
                <w:rFonts w:ascii="Arial" w:hAnsi="Arial" w:cs="Arial"/>
                <w:color w:val="000000" w:themeColor="text1"/>
                <w:sz w:val="18"/>
                <w:szCs w:val="18"/>
              </w:rPr>
            </w:pPr>
          </w:p>
        </w:tc>
        <w:tc>
          <w:tcPr>
            <w:tcW w:w="750" w:type="dxa"/>
          </w:tcPr>
          <w:p w14:paraId="3DA99F14"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I</w:t>
            </w:r>
          </w:p>
          <w:p w14:paraId="2F4894C3"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0E7FD628" w14:textId="77777777" w:rsidR="000454CD" w:rsidRDefault="000454CD" w:rsidP="00E02930">
            <w:pPr>
              <w:spacing w:after="200" w:line="276" w:lineRule="auto"/>
              <w:jc w:val="center"/>
            </w:pPr>
            <w:r w:rsidRPr="662D3207">
              <w:rPr>
                <w:rFonts w:ascii="Arial" w:hAnsi="Arial" w:cs="Arial"/>
                <w:color w:val="000000" w:themeColor="text1"/>
                <w:sz w:val="18"/>
                <w:szCs w:val="18"/>
              </w:rPr>
              <w:t>33</w:t>
            </w:r>
          </w:p>
          <w:p w14:paraId="594783C9"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2797AC42" w14:textId="77777777" w:rsidR="000454CD"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20/03/2019</w:t>
            </w:r>
          </w:p>
          <w:p w14:paraId="00B82B95" w14:textId="77777777" w:rsidR="000454CD" w:rsidRDefault="000454CD" w:rsidP="00E02930">
            <w:pPr>
              <w:jc w:val="center"/>
              <w:rPr>
                <w:rFonts w:ascii="Arial" w:hAnsi="Arial" w:cs="Arial"/>
                <w:color w:val="000000" w:themeColor="text1"/>
                <w:sz w:val="18"/>
                <w:szCs w:val="18"/>
              </w:rPr>
            </w:pPr>
          </w:p>
        </w:tc>
      </w:tr>
      <w:tr w:rsidR="000454CD" w14:paraId="23C79846" w14:textId="77777777" w:rsidTr="00E02930">
        <w:trPr>
          <w:trHeight w:val="495"/>
          <w:jc w:val="center"/>
        </w:trPr>
        <w:tc>
          <w:tcPr>
            <w:tcW w:w="3407" w:type="dxa"/>
            <w:vAlign w:val="center"/>
          </w:tcPr>
          <w:p w14:paraId="48D5A7BF"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479129A8" w14:textId="77777777" w:rsidR="000454CD" w:rsidRDefault="000454CD" w:rsidP="00E02930">
            <w:pPr>
              <w:jc w:val="center"/>
              <w:rPr>
                <w:rFonts w:ascii="Arial" w:hAnsi="Arial" w:cs="Arial"/>
                <w:b/>
                <w:bCs/>
                <w:sz w:val="18"/>
                <w:szCs w:val="18"/>
              </w:rPr>
            </w:pPr>
          </w:p>
        </w:tc>
        <w:tc>
          <w:tcPr>
            <w:tcW w:w="1095" w:type="dxa"/>
            <w:vAlign w:val="center"/>
          </w:tcPr>
          <w:p w14:paraId="26F7FD55"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12BE5D8E" w14:textId="77777777" w:rsidR="000454CD" w:rsidRDefault="000454CD" w:rsidP="00E02930">
            <w:pPr>
              <w:jc w:val="center"/>
              <w:rPr>
                <w:rFonts w:ascii="Arial" w:hAnsi="Arial" w:cs="Arial"/>
                <w:sz w:val="18"/>
                <w:szCs w:val="18"/>
              </w:rPr>
            </w:pPr>
          </w:p>
        </w:tc>
        <w:tc>
          <w:tcPr>
            <w:tcW w:w="1229" w:type="dxa"/>
            <w:noWrap/>
            <w:vAlign w:val="center"/>
          </w:tcPr>
          <w:p w14:paraId="2C17C27D" w14:textId="77777777" w:rsidR="000454CD" w:rsidRDefault="000454CD" w:rsidP="00E02930">
            <w:pPr>
              <w:jc w:val="center"/>
            </w:pPr>
            <w:r w:rsidRPr="6FF82A88">
              <w:rPr>
                <w:rFonts w:ascii="Arial" w:eastAsia="Arial" w:hAnsi="Arial" w:cs="Arial"/>
                <w:sz w:val="18"/>
                <w:szCs w:val="18"/>
              </w:rPr>
              <w:t>100.000,0€</w:t>
            </w:r>
          </w:p>
          <w:p w14:paraId="268D0E34" w14:textId="77777777" w:rsidR="000454CD" w:rsidRDefault="000454CD" w:rsidP="00E02930">
            <w:pPr>
              <w:jc w:val="center"/>
              <w:rPr>
                <w:rFonts w:ascii="Arial" w:eastAsia="Arial" w:hAnsi="Arial" w:cs="Arial"/>
                <w:sz w:val="18"/>
                <w:szCs w:val="18"/>
              </w:rPr>
            </w:pPr>
          </w:p>
        </w:tc>
        <w:tc>
          <w:tcPr>
            <w:tcW w:w="3984" w:type="dxa"/>
            <w:vAlign w:val="center"/>
          </w:tcPr>
          <w:p w14:paraId="0C669DBC"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57BDFBA7"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2E6C2503"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05D4BAC9"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4D0E6A90"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3D1B0355"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505BB8BB"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69CACA81" w14:textId="77777777" w:rsidR="000454CD" w:rsidRDefault="000454CD" w:rsidP="00E02930">
            <w:pPr>
              <w:jc w:val="center"/>
              <w:rPr>
                <w:rFonts w:ascii="Arial" w:hAnsi="Arial" w:cs="Arial"/>
                <w:color w:val="000000" w:themeColor="text1"/>
                <w:sz w:val="18"/>
                <w:szCs w:val="18"/>
              </w:rPr>
            </w:pPr>
          </w:p>
        </w:tc>
      </w:tr>
      <w:tr w:rsidR="000454CD" w14:paraId="7750A56E" w14:textId="77777777" w:rsidTr="00E02930">
        <w:trPr>
          <w:trHeight w:val="495"/>
          <w:jc w:val="center"/>
        </w:trPr>
        <w:tc>
          <w:tcPr>
            <w:tcW w:w="3407" w:type="dxa"/>
            <w:vAlign w:val="center"/>
          </w:tcPr>
          <w:p w14:paraId="3B296E00"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lastRenderedPageBreak/>
              <w:t>IROA,S</w:t>
            </w:r>
            <w:proofErr w:type="gramEnd"/>
            <w:r w:rsidRPr="6FF82A88">
              <w:rPr>
                <w:rFonts w:ascii="Arial" w:hAnsi="Arial" w:cs="Arial"/>
                <w:b/>
                <w:bCs/>
                <w:sz w:val="18"/>
                <w:szCs w:val="18"/>
              </w:rPr>
              <w:t>.A</w:t>
            </w:r>
          </w:p>
          <w:p w14:paraId="3F6DD529" w14:textId="77777777" w:rsidR="000454CD" w:rsidRDefault="000454CD" w:rsidP="00E02930">
            <w:pPr>
              <w:jc w:val="center"/>
              <w:rPr>
                <w:rFonts w:ascii="Arial" w:hAnsi="Arial" w:cs="Arial"/>
                <w:b/>
                <w:bCs/>
                <w:sz w:val="18"/>
                <w:szCs w:val="18"/>
              </w:rPr>
            </w:pPr>
          </w:p>
        </w:tc>
        <w:tc>
          <w:tcPr>
            <w:tcW w:w="1095" w:type="dxa"/>
            <w:vAlign w:val="center"/>
          </w:tcPr>
          <w:p w14:paraId="73975398"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0F6ED5EC" w14:textId="77777777" w:rsidR="000454CD" w:rsidRDefault="000454CD" w:rsidP="00E02930">
            <w:pPr>
              <w:jc w:val="center"/>
              <w:rPr>
                <w:rFonts w:ascii="Arial" w:hAnsi="Arial" w:cs="Arial"/>
                <w:sz w:val="18"/>
                <w:szCs w:val="18"/>
              </w:rPr>
            </w:pPr>
          </w:p>
        </w:tc>
        <w:tc>
          <w:tcPr>
            <w:tcW w:w="1229" w:type="dxa"/>
            <w:noWrap/>
            <w:vAlign w:val="center"/>
          </w:tcPr>
          <w:p w14:paraId="2A118133" w14:textId="77777777" w:rsidR="000454CD" w:rsidRDefault="000454CD" w:rsidP="00E02930">
            <w:pPr>
              <w:jc w:val="center"/>
            </w:pPr>
            <w:r w:rsidRPr="6FF82A88">
              <w:rPr>
                <w:rFonts w:ascii="Arial" w:eastAsia="Arial" w:hAnsi="Arial" w:cs="Arial"/>
                <w:sz w:val="18"/>
                <w:szCs w:val="18"/>
              </w:rPr>
              <w:t>100.000,0€</w:t>
            </w:r>
          </w:p>
          <w:p w14:paraId="7C96396C" w14:textId="77777777" w:rsidR="000454CD" w:rsidRDefault="000454CD" w:rsidP="00E02930">
            <w:pPr>
              <w:jc w:val="center"/>
              <w:rPr>
                <w:rFonts w:ascii="Arial" w:eastAsia="Arial" w:hAnsi="Arial" w:cs="Arial"/>
                <w:sz w:val="18"/>
                <w:szCs w:val="18"/>
              </w:rPr>
            </w:pPr>
          </w:p>
        </w:tc>
        <w:tc>
          <w:tcPr>
            <w:tcW w:w="3984" w:type="dxa"/>
            <w:vAlign w:val="center"/>
          </w:tcPr>
          <w:p w14:paraId="2A25D168"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07DF4F49"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1CF16875"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7441082C"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7DE37E9C"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1B7D25FA"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2B26B2AD"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06A15BEF" w14:textId="77777777" w:rsidR="000454CD" w:rsidRDefault="000454CD" w:rsidP="00E02930">
            <w:pPr>
              <w:jc w:val="center"/>
              <w:rPr>
                <w:rFonts w:ascii="Arial" w:hAnsi="Arial" w:cs="Arial"/>
                <w:color w:val="000000" w:themeColor="text1"/>
                <w:sz w:val="18"/>
                <w:szCs w:val="18"/>
              </w:rPr>
            </w:pPr>
          </w:p>
        </w:tc>
      </w:tr>
      <w:tr w:rsidR="000454CD" w14:paraId="1620962A" w14:textId="77777777" w:rsidTr="00E02930">
        <w:trPr>
          <w:trHeight w:val="495"/>
          <w:jc w:val="center"/>
        </w:trPr>
        <w:tc>
          <w:tcPr>
            <w:tcW w:w="3407" w:type="dxa"/>
            <w:vAlign w:val="center"/>
          </w:tcPr>
          <w:p w14:paraId="6BE76358"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26DB26E0" w14:textId="77777777" w:rsidR="000454CD" w:rsidRDefault="000454CD" w:rsidP="00E02930">
            <w:pPr>
              <w:jc w:val="center"/>
              <w:rPr>
                <w:rFonts w:ascii="Arial" w:hAnsi="Arial" w:cs="Arial"/>
                <w:b/>
                <w:bCs/>
                <w:sz w:val="18"/>
                <w:szCs w:val="18"/>
              </w:rPr>
            </w:pPr>
          </w:p>
        </w:tc>
        <w:tc>
          <w:tcPr>
            <w:tcW w:w="1095" w:type="dxa"/>
            <w:vAlign w:val="center"/>
          </w:tcPr>
          <w:p w14:paraId="406F1540"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008F02BC" w14:textId="77777777" w:rsidR="000454CD" w:rsidRDefault="000454CD" w:rsidP="00E02930">
            <w:pPr>
              <w:jc w:val="center"/>
              <w:rPr>
                <w:rFonts w:ascii="Arial" w:hAnsi="Arial" w:cs="Arial"/>
                <w:sz w:val="18"/>
                <w:szCs w:val="18"/>
              </w:rPr>
            </w:pPr>
          </w:p>
        </w:tc>
        <w:tc>
          <w:tcPr>
            <w:tcW w:w="1229" w:type="dxa"/>
            <w:noWrap/>
            <w:vAlign w:val="center"/>
          </w:tcPr>
          <w:p w14:paraId="0968888B" w14:textId="77777777" w:rsidR="000454CD" w:rsidRDefault="000454CD" w:rsidP="00E02930">
            <w:pPr>
              <w:jc w:val="center"/>
            </w:pPr>
            <w:r w:rsidRPr="6FF82A88">
              <w:rPr>
                <w:rFonts w:ascii="Arial" w:eastAsia="Arial" w:hAnsi="Arial" w:cs="Arial"/>
                <w:sz w:val="18"/>
                <w:szCs w:val="18"/>
              </w:rPr>
              <w:t>136.750,0€</w:t>
            </w:r>
          </w:p>
        </w:tc>
        <w:tc>
          <w:tcPr>
            <w:tcW w:w="3984" w:type="dxa"/>
            <w:vAlign w:val="center"/>
          </w:tcPr>
          <w:p w14:paraId="0A4AF05A"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77F35FFB"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4EB619FB"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3B0F82BB"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5D1723E3"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5BC8A124"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3ADACE93"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7733B7D6" w14:textId="77777777" w:rsidR="000454CD" w:rsidRDefault="000454CD" w:rsidP="00E02930">
            <w:pPr>
              <w:jc w:val="center"/>
              <w:rPr>
                <w:rFonts w:ascii="Arial" w:hAnsi="Arial" w:cs="Arial"/>
                <w:color w:val="000000" w:themeColor="text1"/>
                <w:sz w:val="18"/>
                <w:szCs w:val="18"/>
              </w:rPr>
            </w:pPr>
          </w:p>
        </w:tc>
      </w:tr>
      <w:tr w:rsidR="000454CD" w14:paraId="44B357E5" w14:textId="77777777" w:rsidTr="00E02930">
        <w:trPr>
          <w:trHeight w:val="495"/>
          <w:jc w:val="center"/>
        </w:trPr>
        <w:tc>
          <w:tcPr>
            <w:tcW w:w="3407" w:type="dxa"/>
            <w:vAlign w:val="center"/>
          </w:tcPr>
          <w:p w14:paraId="7B2D81D3"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1BDA812D" w14:textId="77777777" w:rsidR="000454CD" w:rsidRDefault="000454CD" w:rsidP="00E02930">
            <w:pPr>
              <w:jc w:val="center"/>
              <w:rPr>
                <w:rFonts w:ascii="Arial" w:hAnsi="Arial" w:cs="Arial"/>
                <w:b/>
                <w:bCs/>
                <w:sz w:val="18"/>
                <w:szCs w:val="18"/>
              </w:rPr>
            </w:pPr>
          </w:p>
        </w:tc>
        <w:tc>
          <w:tcPr>
            <w:tcW w:w="1095" w:type="dxa"/>
            <w:vAlign w:val="center"/>
          </w:tcPr>
          <w:p w14:paraId="289A6933"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46C298CD" w14:textId="77777777" w:rsidR="000454CD" w:rsidRDefault="000454CD" w:rsidP="00E02930">
            <w:pPr>
              <w:jc w:val="center"/>
              <w:rPr>
                <w:rFonts w:ascii="Arial" w:hAnsi="Arial" w:cs="Arial"/>
                <w:sz w:val="18"/>
                <w:szCs w:val="18"/>
              </w:rPr>
            </w:pPr>
          </w:p>
        </w:tc>
        <w:tc>
          <w:tcPr>
            <w:tcW w:w="1229" w:type="dxa"/>
            <w:noWrap/>
            <w:vAlign w:val="center"/>
          </w:tcPr>
          <w:p w14:paraId="326CD10E" w14:textId="77777777" w:rsidR="000454CD" w:rsidRDefault="000454CD" w:rsidP="00E02930">
            <w:pPr>
              <w:jc w:val="center"/>
              <w:rPr>
                <w:rFonts w:ascii="Arial" w:eastAsia="Arial" w:hAnsi="Arial" w:cs="Arial"/>
                <w:sz w:val="18"/>
                <w:szCs w:val="18"/>
              </w:rPr>
            </w:pPr>
            <w:r w:rsidRPr="6FF82A88">
              <w:rPr>
                <w:rFonts w:ascii="Arial" w:eastAsia="Arial" w:hAnsi="Arial" w:cs="Arial"/>
                <w:sz w:val="18"/>
                <w:szCs w:val="18"/>
              </w:rPr>
              <w:t>436.750,0€</w:t>
            </w:r>
          </w:p>
        </w:tc>
        <w:tc>
          <w:tcPr>
            <w:tcW w:w="3984" w:type="dxa"/>
            <w:vAlign w:val="center"/>
          </w:tcPr>
          <w:p w14:paraId="139CE519"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050DAFDA"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791FE169"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57176138"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36F986B9" w14:textId="77777777" w:rsidR="000454CD" w:rsidRDefault="000454CD" w:rsidP="00E02930">
            <w:pPr>
              <w:spacing w:after="200" w:line="276" w:lineRule="auto"/>
              <w:jc w:val="center"/>
              <w:rPr>
                <w:rFonts w:ascii="Arial" w:hAnsi="Arial" w:cs="Arial"/>
                <w:color w:val="000000" w:themeColor="text1"/>
                <w:sz w:val="18"/>
                <w:szCs w:val="18"/>
              </w:rPr>
            </w:pPr>
            <w:r w:rsidRPr="6FF82A88">
              <w:rPr>
                <w:rFonts w:ascii="Arial" w:hAnsi="Arial" w:cs="Arial"/>
                <w:color w:val="000000" w:themeColor="text1"/>
                <w:sz w:val="18"/>
                <w:szCs w:val="18"/>
              </w:rPr>
              <w:t>33</w:t>
            </w:r>
          </w:p>
          <w:p w14:paraId="1DB237D5"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5914AAF0"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08EE9ABF" w14:textId="77777777" w:rsidR="000454CD" w:rsidRDefault="000454CD" w:rsidP="00E02930">
            <w:pPr>
              <w:jc w:val="center"/>
              <w:rPr>
                <w:rFonts w:ascii="Arial" w:hAnsi="Arial" w:cs="Arial"/>
                <w:color w:val="000000" w:themeColor="text1"/>
                <w:sz w:val="18"/>
                <w:szCs w:val="18"/>
              </w:rPr>
            </w:pPr>
          </w:p>
        </w:tc>
      </w:tr>
      <w:tr w:rsidR="000454CD" w14:paraId="480D1B43" w14:textId="77777777" w:rsidTr="00E02930">
        <w:trPr>
          <w:trHeight w:val="495"/>
          <w:jc w:val="center"/>
        </w:trPr>
        <w:tc>
          <w:tcPr>
            <w:tcW w:w="3407" w:type="dxa"/>
            <w:vAlign w:val="center"/>
          </w:tcPr>
          <w:p w14:paraId="2F3FC31C"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3C2CD79F" w14:textId="77777777" w:rsidR="000454CD" w:rsidRDefault="000454CD" w:rsidP="00E02930">
            <w:pPr>
              <w:jc w:val="center"/>
              <w:rPr>
                <w:rFonts w:ascii="Arial" w:hAnsi="Arial" w:cs="Arial"/>
                <w:b/>
                <w:bCs/>
                <w:sz w:val="18"/>
                <w:szCs w:val="18"/>
              </w:rPr>
            </w:pPr>
          </w:p>
        </w:tc>
        <w:tc>
          <w:tcPr>
            <w:tcW w:w="1095" w:type="dxa"/>
            <w:vAlign w:val="center"/>
          </w:tcPr>
          <w:p w14:paraId="1F58CF6C"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2D1A21DA" w14:textId="77777777" w:rsidR="000454CD" w:rsidRDefault="000454CD" w:rsidP="00E02930">
            <w:pPr>
              <w:jc w:val="center"/>
              <w:rPr>
                <w:rFonts w:ascii="Arial" w:hAnsi="Arial" w:cs="Arial"/>
                <w:sz w:val="18"/>
                <w:szCs w:val="18"/>
              </w:rPr>
            </w:pPr>
          </w:p>
        </w:tc>
        <w:tc>
          <w:tcPr>
            <w:tcW w:w="1229" w:type="dxa"/>
            <w:noWrap/>
            <w:vAlign w:val="center"/>
          </w:tcPr>
          <w:p w14:paraId="5E9163D6" w14:textId="77777777" w:rsidR="000454CD" w:rsidRDefault="000454CD" w:rsidP="00E02930">
            <w:pPr>
              <w:jc w:val="center"/>
              <w:rPr>
                <w:rFonts w:ascii="Arial" w:eastAsia="Arial" w:hAnsi="Arial" w:cs="Arial"/>
                <w:sz w:val="18"/>
                <w:szCs w:val="18"/>
              </w:rPr>
            </w:pPr>
            <w:r w:rsidRPr="6FF82A88">
              <w:rPr>
                <w:rFonts w:ascii="Arial" w:eastAsia="Arial" w:hAnsi="Arial" w:cs="Arial"/>
                <w:sz w:val="18"/>
                <w:szCs w:val="18"/>
              </w:rPr>
              <w:t>103.417,0€</w:t>
            </w:r>
          </w:p>
        </w:tc>
        <w:tc>
          <w:tcPr>
            <w:tcW w:w="3984" w:type="dxa"/>
            <w:vAlign w:val="center"/>
          </w:tcPr>
          <w:p w14:paraId="0AAFF910"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1BF29901"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44E48C10"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0EDE0D58"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77B2A00A"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1AB28CE2"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4ED36748"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1F2E234E" w14:textId="77777777" w:rsidR="000454CD" w:rsidRDefault="000454CD" w:rsidP="00E02930">
            <w:pPr>
              <w:jc w:val="center"/>
              <w:rPr>
                <w:rFonts w:ascii="Arial" w:hAnsi="Arial" w:cs="Arial"/>
                <w:color w:val="000000" w:themeColor="text1"/>
                <w:sz w:val="18"/>
                <w:szCs w:val="18"/>
              </w:rPr>
            </w:pPr>
          </w:p>
        </w:tc>
      </w:tr>
      <w:tr w:rsidR="000454CD" w14:paraId="3E7BBE14" w14:textId="77777777" w:rsidTr="00E02930">
        <w:trPr>
          <w:trHeight w:val="495"/>
          <w:jc w:val="center"/>
        </w:trPr>
        <w:tc>
          <w:tcPr>
            <w:tcW w:w="3407" w:type="dxa"/>
            <w:vAlign w:val="center"/>
          </w:tcPr>
          <w:p w14:paraId="39DBAE76"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3BC0A588" w14:textId="77777777" w:rsidR="000454CD" w:rsidRDefault="000454CD" w:rsidP="00E02930">
            <w:pPr>
              <w:jc w:val="center"/>
              <w:rPr>
                <w:rFonts w:ascii="Arial" w:hAnsi="Arial" w:cs="Arial"/>
                <w:b/>
                <w:bCs/>
                <w:sz w:val="18"/>
                <w:szCs w:val="18"/>
              </w:rPr>
            </w:pPr>
          </w:p>
        </w:tc>
        <w:tc>
          <w:tcPr>
            <w:tcW w:w="1095" w:type="dxa"/>
            <w:vAlign w:val="center"/>
          </w:tcPr>
          <w:p w14:paraId="689B22E1"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2295EEBA" w14:textId="77777777" w:rsidR="000454CD" w:rsidRDefault="000454CD" w:rsidP="00E02930">
            <w:pPr>
              <w:jc w:val="center"/>
              <w:rPr>
                <w:rFonts w:ascii="Arial" w:hAnsi="Arial" w:cs="Arial"/>
                <w:sz w:val="18"/>
                <w:szCs w:val="18"/>
              </w:rPr>
            </w:pPr>
          </w:p>
        </w:tc>
        <w:tc>
          <w:tcPr>
            <w:tcW w:w="1229" w:type="dxa"/>
            <w:noWrap/>
            <w:vAlign w:val="center"/>
          </w:tcPr>
          <w:p w14:paraId="6CF41901" w14:textId="77777777" w:rsidR="000454CD" w:rsidRDefault="000454CD" w:rsidP="00E02930">
            <w:pPr>
              <w:jc w:val="center"/>
              <w:rPr>
                <w:rFonts w:ascii="Arial" w:eastAsia="Arial" w:hAnsi="Arial" w:cs="Arial"/>
                <w:sz w:val="18"/>
                <w:szCs w:val="18"/>
              </w:rPr>
            </w:pPr>
            <w:r w:rsidRPr="6FF82A88">
              <w:rPr>
                <w:rFonts w:ascii="Arial" w:eastAsia="Arial" w:hAnsi="Arial" w:cs="Arial"/>
                <w:sz w:val="18"/>
                <w:szCs w:val="18"/>
              </w:rPr>
              <w:t>37.500,0€</w:t>
            </w:r>
          </w:p>
        </w:tc>
        <w:tc>
          <w:tcPr>
            <w:tcW w:w="3984" w:type="dxa"/>
            <w:vAlign w:val="center"/>
          </w:tcPr>
          <w:p w14:paraId="6B70277C"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48A79E15"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616863F8"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7CD000D9"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52BD8A47"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4C6EB2F7"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4DD47A28"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6B5F34DC" w14:textId="77777777" w:rsidR="000454CD" w:rsidRDefault="000454CD" w:rsidP="00E02930">
            <w:pPr>
              <w:jc w:val="center"/>
              <w:rPr>
                <w:rFonts w:ascii="Arial" w:hAnsi="Arial" w:cs="Arial"/>
                <w:color w:val="000000" w:themeColor="text1"/>
                <w:sz w:val="18"/>
                <w:szCs w:val="18"/>
              </w:rPr>
            </w:pPr>
          </w:p>
        </w:tc>
      </w:tr>
      <w:tr w:rsidR="000454CD" w14:paraId="785816D6" w14:textId="77777777" w:rsidTr="00E02930">
        <w:trPr>
          <w:trHeight w:val="495"/>
          <w:jc w:val="center"/>
        </w:trPr>
        <w:tc>
          <w:tcPr>
            <w:tcW w:w="3407" w:type="dxa"/>
            <w:vAlign w:val="center"/>
          </w:tcPr>
          <w:p w14:paraId="2C37DD4F"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7631E395" w14:textId="77777777" w:rsidR="000454CD" w:rsidRDefault="000454CD" w:rsidP="00E02930">
            <w:pPr>
              <w:jc w:val="center"/>
              <w:rPr>
                <w:rFonts w:ascii="Arial" w:hAnsi="Arial" w:cs="Arial"/>
                <w:b/>
                <w:bCs/>
                <w:sz w:val="18"/>
                <w:szCs w:val="18"/>
              </w:rPr>
            </w:pPr>
          </w:p>
        </w:tc>
        <w:tc>
          <w:tcPr>
            <w:tcW w:w="1095" w:type="dxa"/>
            <w:vAlign w:val="center"/>
          </w:tcPr>
          <w:p w14:paraId="72F4BAB2"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31AB2A56" w14:textId="77777777" w:rsidR="000454CD" w:rsidRDefault="000454CD" w:rsidP="00E02930">
            <w:pPr>
              <w:jc w:val="center"/>
              <w:rPr>
                <w:rFonts w:ascii="Arial" w:hAnsi="Arial" w:cs="Arial"/>
                <w:sz w:val="18"/>
                <w:szCs w:val="18"/>
              </w:rPr>
            </w:pPr>
          </w:p>
        </w:tc>
        <w:tc>
          <w:tcPr>
            <w:tcW w:w="1229" w:type="dxa"/>
            <w:noWrap/>
            <w:vAlign w:val="center"/>
          </w:tcPr>
          <w:p w14:paraId="0E83FFD5" w14:textId="77777777" w:rsidR="000454CD" w:rsidRDefault="000454CD" w:rsidP="00E02930">
            <w:pPr>
              <w:jc w:val="center"/>
              <w:rPr>
                <w:rFonts w:ascii="Arial" w:eastAsia="Arial" w:hAnsi="Arial" w:cs="Arial"/>
                <w:sz w:val="18"/>
                <w:szCs w:val="18"/>
              </w:rPr>
            </w:pPr>
            <w:r w:rsidRPr="6FF82A88">
              <w:rPr>
                <w:rFonts w:ascii="Arial" w:eastAsia="Arial" w:hAnsi="Arial" w:cs="Arial"/>
                <w:sz w:val="18"/>
                <w:szCs w:val="18"/>
              </w:rPr>
              <w:t>30.833,0€</w:t>
            </w:r>
          </w:p>
        </w:tc>
        <w:tc>
          <w:tcPr>
            <w:tcW w:w="3984" w:type="dxa"/>
            <w:vAlign w:val="center"/>
          </w:tcPr>
          <w:p w14:paraId="78FA5901"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37357845"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1953C11E"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3D244B67"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346D8E67"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69FCD30B"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23392DBB"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639C2584" w14:textId="77777777" w:rsidR="000454CD" w:rsidRDefault="000454CD" w:rsidP="00E02930">
            <w:pPr>
              <w:jc w:val="center"/>
              <w:rPr>
                <w:rFonts w:ascii="Arial" w:hAnsi="Arial" w:cs="Arial"/>
                <w:color w:val="000000" w:themeColor="text1"/>
                <w:sz w:val="18"/>
                <w:szCs w:val="18"/>
              </w:rPr>
            </w:pPr>
          </w:p>
        </w:tc>
      </w:tr>
      <w:tr w:rsidR="000454CD" w14:paraId="5B100D42" w14:textId="77777777" w:rsidTr="00E02930">
        <w:trPr>
          <w:trHeight w:val="495"/>
          <w:jc w:val="center"/>
        </w:trPr>
        <w:tc>
          <w:tcPr>
            <w:tcW w:w="3407" w:type="dxa"/>
            <w:vAlign w:val="center"/>
          </w:tcPr>
          <w:p w14:paraId="6671006F"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182A835C" w14:textId="77777777" w:rsidR="000454CD" w:rsidRDefault="000454CD" w:rsidP="00E02930">
            <w:pPr>
              <w:jc w:val="center"/>
              <w:rPr>
                <w:rFonts w:ascii="Arial" w:hAnsi="Arial" w:cs="Arial"/>
                <w:b/>
                <w:bCs/>
                <w:sz w:val="18"/>
                <w:szCs w:val="18"/>
              </w:rPr>
            </w:pPr>
          </w:p>
        </w:tc>
        <w:tc>
          <w:tcPr>
            <w:tcW w:w="1095" w:type="dxa"/>
            <w:vAlign w:val="center"/>
          </w:tcPr>
          <w:p w14:paraId="31FE1C84"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7C98C15A" w14:textId="77777777" w:rsidR="000454CD" w:rsidRDefault="000454CD" w:rsidP="00E02930">
            <w:pPr>
              <w:jc w:val="center"/>
              <w:rPr>
                <w:rFonts w:ascii="Arial" w:hAnsi="Arial" w:cs="Arial"/>
                <w:sz w:val="18"/>
                <w:szCs w:val="18"/>
              </w:rPr>
            </w:pPr>
          </w:p>
        </w:tc>
        <w:tc>
          <w:tcPr>
            <w:tcW w:w="1229" w:type="dxa"/>
            <w:noWrap/>
            <w:vAlign w:val="center"/>
          </w:tcPr>
          <w:p w14:paraId="0B3E8BE4" w14:textId="77777777" w:rsidR="000454CD" w:rsidRDefault="000454CD" w:rsidP="00E02930">
            <w:pPr>
              <w:jc w:val="center"/>
              <w:rPr>
                <w:rFonts w:ascii="Arial" w:eastAsia="Arial" w:hAnsi="Arial" w:cs="Arial"/>
                <w:sz w:val="18"/>
                <w:szCs w:val="18"/>
              </w:rPr>
            </w:pPr>
            <w:r w:rsidRPr="6FF82A88">
              <w:rPr>
                <w:rFonts w:ascii="Arial" w:eastAsia="Arial" w:hAnsi="Arial" w:cs="Arial"/>
                <w:sz w:val="18"/>
                <w:szCs w:val="18"/>
              </w:rPr>
              <w:t>103.418,0€</w:t>
            </w:r>
          </w:p>
        </w:tc>
        <w:tc>
          <w:tcPr>
            <w:tcW w:w="3984" w:type="dxa"/>
            <w:vAlign w:val="center"/>
          </w:tcPr>
          <w:p w14:paraId="79895668"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24C4D6E8"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2E755754"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66A3EB35"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39834B36"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7CE9333A"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195F2565"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722A47C4" w14:textId="77777777" w:rsidR="000454CD" w:rsidRDefault="000454CD" w:rsidP="00E02930">
            <w:pPr>
              <w:jc w:val="center"/>
              <w:rPr>
                <w:rFonts w:ascii="Arial" w:hAnsi="Arial" w:cs="Arial"/>
                <w:color w:val="000000" w:themeColor="text1"/>
                <w:sz w:val="18"/>
                <w:szCs w:val="18"/>
              </w:rPr>
            </w:pPr>
          </w:p>
        </w:tc>
      </w:tr>
      <w:tr w:rsidR="000454CD" w14:paraId="25F28DF6" w14:textId="77777777" w:rsidTr="00E02930">
        <w:trPr>
          <w:trHeight w:val="495"/>
          <w:jc w:val="center"/>
        </w:trPr>
        <w:tc>
          <w:tcPr>
            <w:tcW w:w="3407" w:type="dxa"/>
            <w:vAlign w:val="center"/>
          </w:tcPr>
          <w:p w14:paraId="11D97BEA"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5F7378CD" w14:textId="77777777" w:rsidR="000454CD" w:rsidRDefault="000454CD" w:rsidP="00E02930">
            <w:pPr>
              <w:jc w:val="center"/>
              <w:rPr>
                <w:rFonts w:ascii="Arial" w:hAnsi="Arial" w:cs="Arial"/>
                <w:b/>
                <w:bCs/>
                <w:sz w:val="18"/>
                <w:szCs w:val="18"/>
              </w:rPr>
            </w:pPr>
          </w:p>
        </w:tc>
        <w:tc>
          <w:tcPr>
            <w:tcW w:w="1095" w:type="dxa"/>
            <w:vAlign w:val="center"/>
          </w:tcPr>
          <w:p w14:paraId="6BEE4489"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2EC82379" w14:textId="77777777" w:rsidR="000454CD" w:rsidRDefault="000454CD" w:rsidP="00E02930">
            <w:pPr>
              <w:jc w:val="center"/>
              <w:rPr>
                <w:rFonts w:ascii="Arial" w:hAnsi="Arial" w:cs="Arial"/>
                <w:sz w:val="18"/>
                <w:szCs w:val="18"/>
              </w:rPr>
            </w:pPr>
          </w:p>
        </w:tc>
        <w:tc>
          <w:tcPr>
            <w:tcW w:w="1229" w:type="dxa"/>
            <w:noWrap/>
            <w:vAlign w:val="center"/>
          </w:tcPr>
          <w:p w14:paraId="4F059B6B" w14:textId="77777777" w:rsidR="000454CD" w:rsidRDefault="000454CD" w:rsidP="00E02930">
            <w:pPr>
              <w:jc w:val="center"/>
              <w:rPr>
                <w:rFonts w:ascii="Arial" w:eastAsia="Arial" w:hAnsi="Arial" w:cs="Arial"/>
                <w:sz w:val="18"/>
                <w:szCs w:val="18"/>
              </w:rPr>
            </w:pPr>
            <w:r w:rsidRPr="6FF82A88">
              <w:rPr>
                <w:rFonts w:ascii="Arial" w:eastAsia="Arial" w:hAnsi="Arial" w:cs="Arial"/>
                <w:sz w:val="18"/>
                <w:szCs w:val="18"/>
              </w:rPr>
              <w:t>100.719,0€</w:t>
            </w:r>
          </w:p>
        </w:tc>
        <w:tc>
          <w:tcPr>
            <w:tcW w:w="3984" w:type="dxa"/>
            <w:vAlign w:val="center"/>
          </w:tcPr>
          <w:p w14:paraId="25283622"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12B17D29"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3E1B5A52"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3A64E01E"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4AF6C10E" w14:textId="77777777" w:rsidR="000454CD" w:rsidRDefault="000454CD" w:rsidP="00E02930">
            <w:pPr>
              <w:spacing w:after="200" w:line="276" w:lineRule="auto"/>
              <w:jc w:val="center"/>
              <w:rPr>
                <w:rFonts w:ascii="Arial" w:hAnsi="Arial" w:cs="Arial"/>
                <w:color w:val="000000" w:themeColor="text1"/>
                <w:sz w:val="18"/>
                <w:szCs w:val="18"/>
              </w:rPr>
            </w:pPr>
            <w:r w:rsidRPr="6FF82A88">
              <w:rPr>
                <w:rFonts w:ascii="Arial" w:hAnsi="Arial" w:cs="Arial"/>
                <w:color w:val="000000" w:themeColor="text1"/>
                <w:sz w:val="18"/>
                <w:szCs w:val="18"/>
              </w:rPr>
              <w:t>33</w:t>
            </w:r>
          </w:p>
          <w:p w14:paraId="77590DF9"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2E7A0C22"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1B3045CD" w14:textId="77777777" w:rsidR="000454CD" w:rsidRDefault="000454CD" w:rsidP="00E02930">
            <w:pPr>
              <w:jc w:val="center"/>
              <w:rPr>
                <w:rFonts w:ascii="Arial" w:hAnsi="Arial" w:cs="Arial"/>
                <w:color w:val="000000" w:themeColor="text1"/>
                <w:sz w:val="18"/>
                <w:szCs w:val="18"/>
              </w:rPr>
            </w:pPr>
          </w:p>
        </w:tc>
      </w:tr>
      <w:tr w:rsidR="000454CD" w14:paraId="3A2AB50C" w14:textId="77777777" w:rsidTr="00E02930">
        <w:trPr>
          <w:trHeight w:val="495"/>
          <w:jc w:val="center"/>
        </w:trPr>
        <w:tc>
          <w:tcPr>
            <w:tcW w:w="3407" w:type="dxa"/>
            <w:vAlign w:val="center"/>
          </w:tcPr>
          <w:p w14:paraId="653CCA97"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lastRenderedPageBreak/>
              <w:t>IROA,S</w:t>
            </w:r>
            <w:proofErr w:type="gramEnd"/>
            <w:r w:rsidRPr="6FF82A88">
              <w:rPr>
                <w:rFonts w:ascii="Arial" w:hAnsi="Arial" w:cs="Arial"/>
                <w:b/>
                <w:bCs/>
                <w:sz w:val="18"/>
                <w:szCs w:val="18"/>
              </w:rPr>
              <w:t>.A</w:t>
            </w:r>
          </w:p>
          <w:p w14:paraId="6834F3D8" w14:textId="77777777" w:rsidR="000454CD" w:rsidRDefault="000454CD" w:rsidP="00E02930">
            <w:pPr>
              <w:jc w:val="center"/>
              <w:rPr>
                <w:rFonts w:ascii="Arial" w:hAnsi="Arial" w:cs="Arial"/>
                <w:b/>
                <w:bCs/>
                <w:sz w:val="18"/>
                <w:szCs w:val="18"/>
              </w:rPr>
            </w:pPr>
          </w:p>
        </w:tc>
        <w:tc>
          <w:tcPr>
            <w:tcW w:w="1095" w:type="dxa"/>
            <w:vAlign w:val="center"/>
          </w:tcPr>
          <w:p w14:paraId="527BA260"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6C110ED8" w14:textId="77777777" w:rsidR="000454CD" w:rsidRDefault="000454CD" w:rsidP="00E02930">
            <w:pPr>
              <w:jc w:val="center"/>
              <w:rPr>
                <w:rFonts w:ascii="Arial" w:hAnsi="Arial" w:cs="Arial"/>
                <w:sz w:val="18"/>
                <w:szCs w:val="18"/>
              </w:rPr>
            </w:pPr>
          </w:p>
        </w:tc>
        <w:tc>
          <w:tcPr>
            <w:tcW w:w="1229" w:type="dxa"/>
            <w:noWrap/>
            <w:vAlign w:val="center"/>
          </w:tcPr>
          <w:p w14:paraId="657369BB" w14:textId="77777777" w:rsidR="000454CD" w:rsidRDefault="000454CD" w:rsidP="00E02930">
            <w:pPr>
              <w:jc w:val="center"/>
              <w:rPr>
                <w:rFonts w:ascii="Arial" w:eastAsia="Arial" w:hAnsi="Arial" w:cs="Arial"/>
                <w:sz w:val="18"/>
                <w:szCs w:val="18"/>
              </w:rPr>
            </w:pPr>
            <w:r w:rsidRPr="6FF82A88">
              <w:rPr>
                <w:rFonts w:ascii="Arial" w:eastAsia="Arial" w:hAnsi="Arial" w:cs="Arial"/>
                <w:sz w:val="18"/>
                <w:szCs w:val="18"/>
              </w:rPr>
              <w:t>6.398,0€</w:t>
            </w:r>
          </w:p>
        </w:tc>
        <w:tc>
          <w:tcPr>
            <w:tcW w:w="3984" w:type="dxa"/>
            <w:vAlign w:val="center"/>
          </w:tcPr>
          <w:p w14:paraId="17AC0F1E"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3ECC9FC1"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4B198F3F"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2E993F73"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4823F744" w14:textId="77777777" w:rsidR="000454CD" w:rsidRDefault="000454CD" w:rsidP="00E02930">
            <w:pPr>
              <w:spacing w:after="200" w:line="276" w:lineRule="auto"/>
              <w:jc w:val="center"/>
              <w:rPr>
                <w:rFonts w:ascii="Arial" w:hAnsi="Arial" w:cs="Arial"/>
                <w:color w:val="000000" w:themeColor="text1"/>
                <w:sz w:val="18"/>
                <w:szCs w:val="18"/>
              </w:rPr>
            </w:pPr>
            <w:r w:rsidRPr="6FF82A88">
              <w:rPr>
                <w:rFonts w:ascii="Arial" w:hAnsi="Arial" w:cs="Arial"/>
                <w:color w:val="000000" w:themeColor="text1"/>
                <w:sz w:val="18"/>
                <w:szCs w:val="18"/>
              </w:rPr>
              <w:t>33</w:t>
            </w:r>
          </w:p>
          <w:p w14:paraId="26D1D966"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5B8DF4E5"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6FF8E309" w14:textId="77777777" w:rsidR="000454CD" w:rsidRDefault="000454CD" w:rsidP="00E02930">
            <w:pPr>
              <w:jc w:val="center"/>
              <w:rPr>
                <w:rFonts w:ascii="Arial" w:hAnsi="Arial" w:cs="Arial"/>
                <w:color w:val="000000" w:themeColor="text1"/>
                <w:sz w:val="18"/>
                <w:szCs w:val="18"/>
              </w:rPr>
            </w:pPr>
          </w:p>
        </w:tc>
      </w:tr>
      <w:tr w:rsidR="000454CD" w14:paraId="20674FA0" w14:textId="77777777" w:rsidTr="00E02930">
        <w:trPr>
          <w:trHeight w:val="495"/>
          <w:jc w:val="center"/>
        </w:trPr>
        <w:tc>
          <w:tcPr>
            <w:tcW w:w="3407" w:type="dxa"/>
            <w:vAlign w:val="center"/>
          </w:tcPr>
          <w:p w14:paraId="1370730A"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5BFA0CC4" w14:textId="77777777" w:rsidR="000454CD" w:rsidRDefault="000454CD" w:rsidP="00E02930">
            <w:pPr>
              <w:jc w:val="center"/>
              <w:rPr>
                <w:rFonts w:ascii="Arial" w:hAnsi="Arial" w:cs="Arial"/>
                <w:b/>
                <w:bCs/>
                <w:sz w:val="18"/>
                <w:szCs w:val="18"/>
              </w:rPr>
            </w:pPr>
          </w:p>
        </w:tc>
        <w:tc>
          <w:tcPr>
            <w:tcW w:w="1095" w:type="dxa"/>
            <w:vAlign w:val="center"/>
          </w:tcPr>
          <w:p w14:paraId="22C895A5"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042197A3" w14:textId="77777777" w:rsidR="000454CD" w:rsidRDefault="000454CD" w:rsidP="00E02930">
            <w:pPr>
              <w:jc w:val="center"/>
              <w:rPr>
                <w:rFonts w:ascii="Arial" w:hAnsi="Arial" w:cs="Arial"/>
                <w:sz w:val="18"/>
                <w:szCs w:val="18"/>
              </w:rPr>
            </w:pPr>
          </w:p>
        </w:tc>
        <w:tc>
          <w:tcPr>
            <w:tcW w:w="1229" w:type="dxa"/>
            <w:noWrap/>
            <w:vAlign w:val="center"/>
          </w:tcPr>
          <w:p w14:paraId="17C300A3" w14:textId="77777777" w:rsidR="000454CD" w:rsidRDefault="000454CD" w:rsidP="00E02930">
            <w:pPr>
              <w:jc w:val="center"/>
            </w:pPr>
            <w:r w:rsidRPr="6FF82A88">
              <w:rPr>
                <w:rFonts w:ascii="Arial" w:eastAsia="Arial" w:hAnsi="Arial" w:cs="Arial"/>
                <w:sz w:val="18"/>
                <w:szCs w:val="18"/>
              </w:rPr>
              <w:t>100.000,0€</w:t>
            </w:r>
          </w:p>
          <w:p w14:paraId="2EFC3E70" w14:textId="77777777" w:rsidR="000454CD" w:rsidRDefault="000454CD" w:rsidP="00E02930">
            <w:pPr>
              <w:jc w:val="center"/>
              <w:rPr>
                <w:rFonts w:ascii="Arial" w:eastAsia="Arial" w:hAnsi="Arial" w:cs="Arial"/>
                <w:sz w:val="18"/>
                <w:szCs w:val="18"/>
              </w:rPr>
            </w:pPr>
          </w:p>
        </w:tc>
        <w:tc>
          <w:tcPr>
            <w:tcW w:w="3984" w:type="dxa"/>
            <w:vAlign w:val="center"/>
          </w:tcPr>
          <w:p w14:paraId="1DF424A2"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3A2E1B71"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15DF878F"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3B6033B2"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74ABF6B9"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042506DB"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1B84A58D"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4ACFC938" w14:textId="77777777" w:rsidR="000454CD" w:rsidRDefault="000454CD" w:rsidP="00E02930">
            <w:pPr>
              <w:jc w:val="center"/>
              <w:rPr>
                <w:rFonts w:ascii="Arial" w:hAnsi="Arial" w:cs="Arial"/>
                <w:color w:val="000000" w:themeColor="text1"/>
                <w:sz w:val="18"/>
                <w:szCs w:val="18"/>
              </w:rPr>
            </w:pPr>
          </w:p>
        </w:tc>
      </w:tr>
      <w:tr w:rsidR="000454CD" w14:paraId="710C8160" w14:textId="77777777" w:rsidTr="00E02930">
        <w:trPr>
          <w:trHeight w:val="495"/>
          <w:jc w:val="center"/>
        </w:trPr>
        <w:tc>
          <w:tcPr>
            <w:tcW w:w="3407" w:type="dxa"/>
            <w:vAlign w:val="center"/>
          </w:tcPr>
          <w:p w14:paraId="36665E47"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103BA9A1" w14:textId="77777777" w:rsidR="000454CD" w:rsidRDefault="000454CD" w:rsidP="00E02930">
            <w:pPr>
              <w:jc w:val="center"/>
              <w:rPr>
                <w:rFonts w:ascii="Arial" w:hAnsi="Arial" w:cs="Arial"/>
                <w:b/>
                <w:bCs/>
                <w:sz w:val="18"/>
                <w:szCs w:val="18"/>
              </w:rPr>
            </w:pPr>
          </w:p>
        </w:tc>
        <w:tc>
          <w:tcPr>
            <w:tcW w:w="1095" w:type="dxa"/>
            <w:vAlign w:val="center"/>
          </w:tcPr>
          <w:p w14:paraId="5BE7452D"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5255B852" w14:textId="77777777" w:rsidR="000454CD" w:rsidRDefault="000454CD" w:rsidP="00E02930">
            <w:pPr>
              <w:jc w:val="center"/>
              <w:rPr>
                <w:rFonts w:ascii="Arial" w:hAnsi="Arial" w:cs="Arial"/>
                <w:sz w:val="18"/>
                <w:szCs w:val="18"/>
              </w:rPr>
            </w:pPr>
          </w:p>
        </w:tc>
        <w:tc>
          <w:tcPr>
            <w:tcW w:w="1229" w:type="dxa"/>
            <w:noWrap/>
            <w:vAlign w:val="center"/>
          </w:tcPr>
          <w:p w14:paraId="3D8D0DFC" w14:textId="77777777" w:rsidR="000454CD" w:rsidRDefault="000454CD" w:rsidP="00E02930">
            <w:pPr>
              <w:jc w:val="center"/>
            </w:pPr>
            <w:r w:rsidRPr="6FF82A88">
              <w:rPr>
                <w:rFonts w:ascii="Arial" w:eastAsia="Arial" w:hAnsi="Arial" w:cs="Arial"/>
                <w:sz w:val="18"/>
                <w:szCs w:val="18"/>
              </w:rPr>
              <w:t>100.000,0€</w:t>
            </w:r>
          </w:p>
          <w:p w14:paraId="675E6179" w14:textId="77777777" w:rsidR="000454CD" w:rsidRDefault="000454CD" w:rsidP="00E02930">
            <w:pPr>
              <w:jc w:val="center"/>
              <w:rPr>
                <w:rFonts w:ascii="Arial" w:eastAsia="Arial" w:hAnsi="Arial" w:cs="Arial"/>
                <w:sz w:val="18"/>
                <w:szCs w:val="18"/>
              </w:rPr>
            </w:pPr>
          </w:p>
        </w:tc>
        <w:tc>
          <w:tcPr>
            <w:tcW w:w="3984" w:type="dxa"/>
            <w:vAlign w:val="center"/>
          </w:tcPr>
          <w:p w14:paraId="2ACE5280"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483FAF6C"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4E39A18B"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13F72D23"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0C8B50D0"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57A7FEC6"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62E5C925"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24627AC4" w14:textId="77777777" w:rsidR="000454CD" w:rsidRDefault="000454CD" w:rsidP="00E02930">
            <w:pPr>
              <w:jc w:val="center"/>
              <w:rPr>
                <w:rFonts w:ascii="Arial" w:hAnsi="Arial" w:cs="Arial"/>
                <w:color w:val="000000" w:themeColor="text1"/>
                <w:sz w:val="18"/>
                <w:szCs w:val="18"/>
              </w:rPr>
            </w:pPr>
          </w:p>
        </w:tc>
      </w:tr>
      <w:tr w:rsidR="000454CD" w14:paraId="7EE1B8C6" w14:textId="77777777" w:rsidTr="00E02930">
        <w:trPr>
          <w:trHeight w:val="495"/>
          <w:jc w:val="center"/>
        </w:trPr>
        <w:tc>
          <w:tcPr>
            <w:tcW w:w="3407" w:type="dxa"/>
            <w:vAlign w:val="center"/>
          </w:tcPr>
          <w:p w14:paraId="07CC275B"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3E0E7BB1" w14:textId="77777777" w:rsidR="000454CD" w:rsidRDefault="000454CD" w:rsidP="00E02930">
            <w:pPr>
              <w:jc w:val="center"/>
              <w:rPr>
                <w:rFonts w:ascii="Arial" w:hAnsi="Arial" w:cs="Arial"/>
                <w:b/>
                <w:bCs/>
                <w:sz w:val="18"/>
                <w:szCs w:val="18"/>
              </w:rPr>
            </w:pPr>
          </w:p>
        </w:tc>
        <w:tc>
          <w:tcPr>
            <w:tcW w:w="1095" w:type="dxa"/>
            <w:vAlign w:val="center"/>
          </w:tcPr>
          <w:p w14:paraId="4CAC0087"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7D9D22F7" w14:textId="77777777" w:rsidR="000454CD" w:rsidRDefault="000454CD" w:rsidP="00E02930">
            <w:pPr>
              <w:jc w:val="center"/>
              <w:rPr>
                <w:rFonts w:ascii="Arial" w:hAnsi="Arial" w:cs="Arial"/>
                <w:sz w:val="18"/>
                <w:szCs w:val="18"/>
              </w:rPr>
            </w:pPr>
          </w:p>
        </w:tc>
        <w:tc>
          <w:tcPr>
            <w:tcW w:w="1229" w:type="dxa"/>
            <w:noWrap/>
            <w:vAlign w:val="center"/>
          </w:tcPr>
          <w:p w14:paraId="10535B77" w14:textId="77777777" w:rsidR="000454CD" w:rsidRDefault="000454CD" w:rsidP="00E02930">
            <w:pPr>
              <w:jc w:val="center"/>
            </w:pPr>
            <w:r w:rsidRPr="6FF82A88">
              <w:rPr>
                <w:rFonts w:ascii="Arial" w:eastAsia="Arial" w:hAnsi="Arial" w:cs="Arial"/>
                <w:sz w:val="18"/>
                <w:szCs w:val="18"/>
              </w:rPr>
              <w:t>100.000,0€</w:t>
            </w:r>
          </w:p>
          <w:p w14:paraId="68E88FE9" w14:textId="77777777" w:rsidR="000454CD" w:rsidRDefault="000454CD" w:rsidP="00E02930">
            <w:pPr>
              <w:jc w:val="center"/>
              <w:rPr>
                <w:rFonts w:ascii="Arial" w:eastAsia="Arial" w:hAnsi="Arial" w:cs="Arial"/>
                <w:sz w:val="18"/>
                <w:szCs w:val="18"/>
              </w:rPr>
            </w:pPr>
          </w:p>
        </w:tc>
        <w:tc>
          <w:tcPr>
            <w:tcW w:w="3984" w:type="dxa"/>
            <w:vAlign w:val="center"/>
          </w:tcPr>
          <w:p w14:paraId="3CE5D9E0"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58E4465B"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486C050C"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730A7E17"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7494254C"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7267D901"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14FCFA12"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48123E02" w14:textId="77777777" w:rsidR="000454CD" w:rsidRDefault="000454CD" w:rsidP="00E02930">
            <w:pPr>
              <w:jc w:val="center"/>
              <w:rPr>
                <w:rFonts w:ascii="Arial" w:hAnsi="Arial" w:cs="Arial"/>
                <w:color w:val="000000" w:themeColor="text1"/>
                <w:sz w:val="18"/>
                <w:szCs w:val="18"/>
              </w:rPr>
            </w:pPr>
          </w:p>
        </w:tc>
      </w:tr>
      <w:tr w:rsidR="000454CD" w14:paraId="5A9D4EAE" w14:textId="77777777" w:rsidTr="00E02930">
        <w:trPr>
          <w:trHeight w:val="495"/>
          <w:jc w:val="center"/>
        </w:trPr>
        <w:tc>
          <w:tcPr>
            <w:tcW w:w="3407" w:type="dxa"/>
            <w:vAlign w:val="center"/>
          </w:tcPr>
          <w:p w14:paraId="347A9345"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5D7083F9" w14:textId="77777777" w:rsidR="000454CD" w:rsidRDefault="000454CD" w:rsidP="00E02930">
            <w:pPr>
              <w:jc w:val="center"/>
              <w:rPr>
                <w:rFonts w:ascii="Arial" w:hAnsi="Arial" w:cs="Arial"/>
                <w:b/>
                <w:bCs/>
                <w:sz w:val="18"/>
                <w:szCs w:val="18"/>
              </w:rPr>
            </w:pPr>
          </w:p>
        </w:tc>
        <w:tc>
          <w:tcPr>
            <w:tcW w:w="1095" w:type="dxa"/>
            <w:vAlign w:val="center"/>
          </w:tcPr>
          <w:p w14:paraId="4083D35B"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1C50131E" w14:textId="77777777" w:rsidR="000454CD" w:rsidRDefault="000454CD" w:rsidP="00E02930">
            <w:pPr>
              <w:jc w:val="center"/>
              <w:rPr>
                <w:rFonts w:ascii="Arial" w:hAnsi="Arial" w:cs="Arial"/>
                <w:sz w:val="18"/>
                <w:szCs w:val="18"/>
              </w:rPr>
            </w:pPr>
          </w:p>
        </w:tc>
        <w:tc>
          <w:tcPr>
            <w:tcW w:w="1229" w:type="dxa"/>
            <w:noWrap/>
            <w:vAlign w:val="center"/>
          </w:tcPr>
          <w:p w14:paraId="46FA1D32" w14:textId="77777777" w:rsidR="000454CD" w:rsidRDefault="000454CD" w:rsidP="00E02930">
            <w:pPr>
              <w:jc w:val="center"/>
            </w:pPr>
            <w:r w:rsidRPr="6FF82A88">
              <w:rPr>
                <w:rFonts w:ascii="Arial" w:eastAsia="Arial" w:hAnsi="Arial" w:cs="Arial"/>
                <w:sz w:val="18"/>
                <w:szCs w:val="18"/>
              </w:rPr>
              <w:t>100.000,0€</w:t>
            </w:r>
          </w:p>
          <w:p w14:paraId="043EE2F5" w14:textId="77777777" w:rsidR="000454CD" w:rsidRDefault="000454CD" w:rsidP="00E02930">
            <w:pPr>
              <w:jc w:val="center"/>
              <w:rPr>
                <w:rFonts w:ascii="Arial" w:eastAsia="Arial" w:hAnsi="Arial" w:cs="Arial"/>
                <w:sz w:val="18"/>
                <w:szCs w:val="18"/>
              </w:rPr>
            </w:pPr>
          </w:p>
        </w:tc>
        <w:tc>
          <w:tcPr>
            <w:tcW w:w="3984" w:type="dxa"/>
            <w:vAlign w:val="center"/>
          </w:tcPr>
          <w:p w14:paraId="7B9571AB"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2F36B4D1"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60C38DF7"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492A26FB"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71263463"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61B4A58F"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6A4058DB"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419DB7B4" w14:textId="77777777" w:rsidR="000454CD" w:rsidRDefault="000454CD" w:rsidP="00E02930">
            <w:pPr>
              <w:jc w:val="center"/>
              <w:rPr>
                <w:rFonts w:ascii="Arial" w:hAnsi="Arial" w:cs="Arial"/>
                <w:color w:val="000000" w:themeColor="text1"/>
                <w:sz w:val="18"/>
                <w:szCs w:val="18"/>
              </w:rPr>
            </w:pPr>
          </w:p>
        </w:tc>
      </w:tr>
      <w:tr w:rsidR="000454CD" w14:paraId="1D399439" w14:textId="77777777" w:rsidTr="00E02930">
        <w:trPr>
          <w:trHeight w:val="495"/>
          <w:jc w:val="center"/>
        </w:trPr>
        <w:tc>
          <w:tcPr>
            <w:tcW w:w="3407" w:type="dxa"/>
            <w:vAlign w:val="center"/>
          </w:tcPr>
          <w:p w14:paraId="5FE03E54"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38C4038B" w14:textId="77777777" w:rsidR="000454CD" w:rsidRDefault="000454CD" w:rsidP="00E02930">
            <w:pPr>
              <w:jc w:val="center"/>
              <w:rPr>
                <w:rFonts w:ascii="Arial" w:hAnsi="Arial" w:cs="Arial"/>
                <w:b/>
                <w:bCs/>
                <w:sz w:val="18"/>
                <w:szCs w:val="18"/>
              </w:rPr>
            </w:pPr>
          </w:p>
        </w:tc>
        <w:tc>
          <w:tcPr>
            <w:tcW w:w="1095" w:type="dxa"/>
            <w:vAlign w:val="center"/>
          </w:tcPr>
          <w:p w14:paraId="52C8BBF8"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79DFF614" w14:textId="77777777" w:rsidR="000454CD" w:rsidRDefault="000454CD" w:rsidP="00E02930">
            <w:pPr>
              <w:jc w:val="center"/>
              <w:rPr>
                <w:rFonts w:ascii="Arial" w:hAnsi="Arial" w:cs="Arial"/>
                <w:sz w:val="18"/>
                <w:szCs w:val="18"/>
              </w:rPr>
            </w:pPr>
          </w:p>
        </w:tc>
        <w:tc>
          <w:tcPr>
            <w:tcW w:w="1229" w:type="dxa"/>
            <w:noWrap/>
            <w:vAlign w:val="center"/>
          </w:tcPr>
          <w:p w14:paraId="1FF04711" w14:textId="77777777" w:rsidR="000454CD" w:rsidRDefault="000454CD" w:rsidP="00E02930">
            <w:pPr>
              <w:jc w:val="center"/>
            </w:pPr>
            <w:r w:rsidRPr="6FF82A88">
              <w:rPr>
                <w:rFonts w:ascii="Arial" w:eastAsia="Arial" w:hAnsi="Arial" w:cs="Arial"/>
                <w:sz w:val="18"/>
                <w:szCs w:val="18"/>
              </w:rPr>
              <w:t>100.000,0€</w:t>
            </w:r>
          </w:p>
          <w:p w14:paraId="5FE31CEF" w14:textId="77777777" w:rsidR="000454CD" w:rsidRDefault="000454CD" w:rsidP="00E02930">
            <w:pPr>
              <w:jc w:val="center"/>
              <w:rPr>
                <w:rFonts w:ascii="Arial" w:eastAsia="Arial" w:hAnsi="Arial" w:cs="Arial"/>
                <w:sz w:val="18"/>
                <w:szCs w:val="18"/>
              </w:rPr>
            </w:pPr>
          </w:p>
        </w:tc>
        <w:tc>
          <w:tcPr>
            <w:tcW w:w="3984" w:type="dxa"/>
            <w:vAlign w:val="center"/>
          </w:tcPr>
          <w:p w14:paraId="26D9DAC9"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0EAB2252"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56505A56"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63A67812"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04593AC9"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6E30E83D"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654A6757"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726B661E" w14:textId="77777777" w:rsidR="000454CD" w:rsidRDefault="000454CD" w:rsidP="00E02930">
            <w:pPr>
              <w:jc w:val="center"/>
              <w:rPr>
                <w:rFonts w:ascii="Arial" w:hAnsi="Arial" w:cs="Arial"/>
                <w:color w:val="000000" w:themeColor="text1"/>
                <w:sz w:val="18"/>
                <w:szCs w:val="18"/>
              </w:rPr>
            </w:pPr>
          </w:p>
        </w:tc>
      </w:tr>
      <w:tr w:rsidR="000454CD" w14:paraId="4344B0F0" w14:textId="77777777" w:rsidTr="00E02930">
        <w:trPr>
          <w:trHeight w:val="495"/>
          <w:jc w:val="center"/>
        </w:trPr>
        <w:tc>
          <w:tcPr>
            <w:tcW w:w="3407" w:type="dxa"/>
            <w:vAlign w:val="center"/>
          </w:tcPr>
          <w:p w14:paraId="44F803FB"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79BD93A4" w14:textId="77777777" w:rsidR="000454CD" w:rsidRDefault="000454CD" w:rsidP="00E02930">
            <w:pPr>
              <w:jc w:val="center"/>
              <w:rPr>
                <w:rFonts w:ascii="Arial" w:hAnsi="Arial" w:cs="Arial"/>
                <w:b/>
                <w:bCs/>
                <w:sz w:val="18"/>
                <w:szCs w:val="18"/>
              </w:rPr>
            </w:pPr>
          </w:p>
        </w:tc>
        <w:tc>
          <w:tcPr>
            <w:tcW w:w="1095" w:type="dxa"/>
            <w:vAlign w:val="center"/>
          </w:tcPr>
          <w:p w14:paraId="78D5E426"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409E8376" w14:textId="77777777" w:rsidR="000454CD" w:rsidRDefault="000454CD" w:rsidP="00E02930">
            <w:pPr>
              <w:jc w:val="center"/>
              <w:rPr>
                <w:rFonts w:ascii="Arial" w:hAnsi="Arial" w:cs="Arial"/>
                <w:sz w:val="18"/>
                <w:szCs w:val="18"/>
              </w:rPr>
            </w:pPr>
          </w:p>
        </w:tc>
        <w:tc>
          <w:tcPr>
            <w:tcW w:w="1229" w:type="dxa"/>
            <w:noWrap/>
            <w:vAlign w:val="center"/>
          </w:tcPr>
          <w:p w14:paraId="1C2610DF" w14:textId="77777777" w:rsidR="000454CD" w:rsidRDefault="000454CD" w:rsidP="00E02930">
            <w:pPr>
              <w:jc w:val="center"/>
            </w:pPr>
            <w:r w:rsidRPr="6FF82A88">
              <w:rPr>
                <w:rFonts w:ascii="Arial" w:eastAsia="Arial" w:hAnsi="Arial" w:cs="Arial"/>
                <w:sz w:val="18"/>
                <w:szCs w:val="18"/>
              </w:rPr>
              <w:t>100.000,0€</w:t>
            </w:r>
          </w:p>
          <w:p w14:paraId="7B620E07" w14:textId="77777777" w:rsidR="000454CD" w:rsidRDefault="000454CD" w:rsidP="00E02930">
            <w:pPr>
              <w:jc w:val="center"/>
              <w:rPr>
                <w:rFonts w:ascii="Arial" w:eastAsia="Arial" w:hAnsi="Arial" w:cs="Arial"/>
                <w:sz w:val="18"/>
                <w:szCs w:val="18"/>
              </w:rPr>
            </w:pPr>
          </w:p>
        </w:tc>
        <w:tc>
          <w:tcPr>
            <w:tcW w:w="3984" w:type="dxa"/>
            <w:vAlign w:val="center"/>
          </w:tcPr>
          <w:p w14:paraId="7BC12CA2"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3CDA3A10"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1AF2515B"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5D27C5DB"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59DE4C6E"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40270B0D"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34DFCB90"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089124FD" w14:textId="77777777" w:rsidR="000454CD" w:rsidRDefault="000454CD" w:rsidP="00E02930">
            <w:pPr>
              <w:jc w:val="center"/>
              <w:rPr>
                <w:rFonts w:ascii="Arial" w:hAnsi="Arial" w:cs="Arial"/>
                <w:color w:val="000000" w:themeColor="text1"/>
                <w:sz w:val="18"/>
                <w:szCs w:val="18"/>
              </w:rPr>
            </w:pPr>
          </w:p>
        </w:tc>
      </w:tr>
      <w:tr w:rsidR="000454CD" w14:paraId="298FAF01" w14:textId="77777777" w:rsidTr="00E02930">
        <w:trPr>
          <w:trHeight w:val="495"/>
          <w:jc w:val="center"/>
        </w:trPr>
        <w:tc>
          <w:tcPr>
            <w:tcW w:w="3407" w:type="dxa"/>
            <w:vAlign w:val="center"/>
          </w:tcPr>
          <w:p w14:paraId="3D44B56A"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0FF06F43" w14:textId="77777777" w:rsidR="000454CD" w:rsidRDefault="000454CD" w:rsidP="00E02930">
            <w:pPr>
              <w:jc w:val="center"/>
              <w:rPr>
                <w:rFonts w:ascii="Arial" w:hAnsi="Arial" w:cs="Arial"/>
                <w:b/>
                <w:bCs/>
                <w:sz w:val="18"/>
                <w:szCs w:val="18"/>
              </w:rPr>
            </w:pPr>
          </w:p>
        </w:tc>
        <w:tc>
          <w:tcPr>
            <w:tcW w:w="1095" w:type="dxa"/>
            <w:vAlign w:val="center"/>
          </w:tcPr>
          <w:p w14:paraId="15E92952"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2CE2E94F" w14:textId="77777777" w:rsidR="000454CD" w:rsidRDefault="000454CD" w:rsidP="00E02930">
            <w:pPr>
              <w:jc w:val="center"/>
              <w:rPr>
                <w:rFonts w:ascii="Arial" w:hAnsi="Arial" w:cs="Arial"/>
                <w:sz w:val="18"/>
                <w:szCs w:val="18"/>
              </w:rPr>
            </w:pPr>
          </w:p>
        </w:tc>
        <w:tc>
          <w:tcPr>
            <w:tcW w:w="1229" w:type="dxa"/>
            <w:noWrap/>
            <w:vAlign w:val="center"/>
          </w:tcPr>
          <w:p w14:paraId="181D5039" w14:textId="77777777" w:rsidR="000454CD" w:rsidRDefault="000454CD" w:rsidP="00E02930">
            <w:pPr>
              <w:jc w:val="center"/>
            </w:pPr>
            <w:r w:rsidRPr="6FF82A88">
              <w:rPr>
                <w:rFonts w:ascii="Arial" w:eastAsia="Arial" w:hAnsi="Arial" w:cs="Arial"/>
                <w:sz w:val="18"/>
                <w:szCs w:val="18"/>
              </w:rPr>
              <w:t>100.000,0€</w:t>
            </w:r>
          </w:p>
          <w:p w14:paraId="379B49FD" w14:textId="77777777" w:rsidR="000454CD" w:rsidRDefault="000454CD" w:rsidP="00E02930">
            <w:pPr>
              <w:jc w:val="center"/>
              <w:rPr>
                <w:rFonts w:ascii="Arial" w:eastAsia="Arial" w:hAnsi="Arial" w:cs="Arial"/>
                <w:sz w:val="18"/>
                <w:szCs w:val="18"/>
              </w:rPr>
            </w:pPr>
          </w:p>
        </w:tc>
        <w:tc>
          <w:tcPr>
            <w:tcW w:w="3984" w:type="dxa"/>
            <w:vAlign w:val="center"/>
          </w:tcPr>
          <w:p w14:paraId="5B7239FD"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482778E6"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2D55EF2A"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54C4EF67"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222137C2"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6F64D22F"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09E04492"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7BB3534D" w14:textId="77777777" w:rsidR="000454CD" w:rsidRDefault="000454CD" w:rsidP="00E02930">
            <w:pPr>
              <w:jc w:val="center"/>
              <w:rPr>
                <w:rFonts w:ascii="Arial" w:hAnsi="Arial" w:cs="Arial"/>
                <w:color w:val="000000" w:themeColor="text1"/>
                <w:sz w:val="18"/>
                <w:szCs w:val="18"/>
              </w:rPr>
            </w:pPr>
          </w:p>
        </w:tc>
      </w:tr>
      <w:tr w:rsidR="000454CD" w14:paraId="1DC2B31C" w14:textId="77777777" w:rsidTr="00E02930">
        <w:trPr>
          <w:trHeight w:val="495"/>
          <w:jc w:val="center"/>
        </w:trPr>
        <w:tc>
          <w:tcPr>
            <w:tcW w:w="3407" w:type="dxa"/>
            <w:vAlign w:val="center"/>
          </w:tcPr>
          <w:p w14:paraId="083980EC"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lastRenderedPageBreak/>
              <w:t>IROA,S</w:t>
            </w:r>
            <w:proofErr w:type="gramEnd"/>
            <w:r w:rsidRPr="6FF82A88">
              <w:rPr>
                <w:rFonts w:ascii="Arial" w:hAnsi="Arial" w:cs="Arial"/>
                <w:b/>
                <w:bCs/>
                <w:sz w:val="18"/>
                <w:szCs w:val="18"/>
              </w:rPr>
              <w:t>.A</w:t>
            </w:r>
          </w:p>
          <w:p w14:paraId="2113A31F" w14:textId="77777777" w:rsidR="000454CD" w:rsidRDefault="000454CD" w:rsidP="00E02930">
            <w:pPr>
              <w:jc w:val="center"/>
              <w:rPr>
                <w:rFonts w:ascii="Arial" w:hAnsi="Arial" w:cs="Arial"/>
                <w:b/>
                <w:bCs/>
                <w:sz w:val="18"/>
                <w:szCs w:val="18"/>
              </w:rPr>
            </w:pPr>
          </w:p>
        </w:tc>
        <w:tc>
          <w:tcPr>
            <w:tcW w:w="1095" w:type="dxa"/>
            <w:vAlign w:val="center"/>
          </w:tcPr>
          <w:p w14:paraId="09659762"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196D4A25" w14:textId="77777777" w:rsidR="000454CD" w:rsidRDefault="000454CD" w:rsidP="00E02930">
            <w:pPr>
              <w:jc w:val="center"/>
              <w:rPr>
                <w:rFonts w:ascii="Arial" w:hAnsi="Arial" w:cs="Arial"/>
                <w:sz w:val="18"/>
                <w:szCs w:val="18"/>
              </w:rPr>
            </w:pPr>
          </w:p>
        </w:tc>
        <w:tc>
          <w:tcPr>
            <w:tcW w:w="1229" w:type="dxa"/>
            <w:noWrap/>
            <w:vAlign w:val="center"/>
          </w:tcPr>
          <w:p w14:paraId="10C2221F" w14:textId="77777777" w:rsidR="000454CD" w:rsidRDefault="000454CD" w:rsidP="00E02930">
            <w:pPr>
              <w:jc w:val="center"/>
            </w:pPr>
            <w:r w:rsidRPr="6FF82A88">
              <w:rPr>
                <w:rFonts w:ascii="Arial" w:eastAsia="Arial" w:hAnsi="Arial" w:cs="Arial"/>
                <w:sz w:val="18"/>
                <w:szCs w:val="18"/>
              </w:rPr>
              <w:t>100.000,0€</w:t>
            </w:r>
          </w:p>
          <w:p w14:paraId="02A3A6FA" w14:textId="77777777" w:rsidR="000454CD" w:rsidRDefault="000454CD" w:rsidP="00E02930">
            <w:pPr>
              <w:jc w:val="center"/>
              <w:rPr>
                <w:rFonts w:ascii="Arial" w:eastAsia="Arial" w:hAnsi="Arial" w:cs="Arial"/>
                <w:sz w:val="18"/>
                <w:szCs w:val="18"/>
              </w:rPr>
            </w:pPr>
          </w:p>
        </w:tc>
        <w:tc>
          <w:tcPr>
            <w:tcW w:w="3984" w:type="dxa"/>
            <w:vAlign w:val="center"/>
          </w:tcPr>
          <w:p w14:paraId="5B4982A3"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2E257B70"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6EFD4875"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05D1A95E"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575B2E2C"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60074292"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1191CD28"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21784383" w14:textId="77777777" w:rsidR="000454CD" w:rsidRDefault="000454CD" w:rsidP="00E02930">
            <w:pPr>
              <w:jc w:val="center"/>
              <w:rPr>
                <w:rFonts w:ascii="Arial" w:hAnsi="Arial" w:cs="Arial"/>
                <w:color w:val="000000" w:themeColor="text1"/>
                <w:sz w:val="18"/>
                <w:szCs w:val="18"/>
              </w:rPr>
            </w:pPr>
          </w:p>
        </w:tc>
      </w:tr>
      <w:tr w:rsidR="000454CD" w14:paraId="44F25540" w14:textId="77777777" w:rsidTr="00E02930">
        <w:trPr>
          <w:trHeight w:val="495"/>
          <w:jc w:val="center"/>
        </w:trPr>
        <w:tc>
          <w:tcPr>
            <w:tcW w:w="3407" w:type="dxa"/>
            <w:vAlign w:val="center"/>
          </w:tcPr>
          <w:p w14:paraId="515E0DB1"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204014F2" w14:textId="77777777" w:rsidR="000454CD" w:rsidRDefault="000454CD" w:rsidP="00E02930">
            <w:pPr>
              <w:jc w:val="center"/>
              <w:rPr>
                <w:rFonts w:ascii="Arial" w:hAnsi="Arial" w:cs="Arial"/>
                <w:b/>
                <w:bCs/>
                <w:sz w:val="18"/>
                <w:szCs w:val="18"/>
              </w:rPr>
            </w:pPr>
          </w:p>
        </w:tc>
        <w:tc>
          <w:tcPr>
            <w:tcW w:w="1095" w:type="dxa"/>
            <w:vAlign w:val="center"/>
          </w:tcPr>
          <w:p w14:paraId="557052FE"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512CB443" w14:textId="77777777" w:rsidR="000454CD" w:rsidRDefault="000454CD" w:rsidP="00E02930">
            <w:pPr>
              <w:jc w:val="center"/>
              <w:rPr>
                <w:rFonts w:ascii="Arial" w:hAnsi="Arial" w:cs="Arial"/>
                <w:sz w:val="18"/>
                <w:szCs w:val="18"/>
              </w:rPr>
            </w:pPr>
          </w:p>
        </w:tc>
        <w:tc>
          <w:tcPr>
            <w:tcW w:w="1229" w:type="dxa"/>
            <w:noWrap/>
            <w:vAlign w:val="center"/>
          </w:tcPr>
          <w:p w14:paraId="3B0C4DF3" w14:textId="77777777" w:rsidR="000454CD" w:rsidRDefault="000454CD" w:rsidP="00E02930">
            <w:pPr>
              <w:jc w:val="center"/>
            </w:pPr>
            <w:r w:rsidRPr="6FF82A88">
              <w:rPr>
                <w:rFonts w:ascii="Arial" w:eastAsia="Arial" w:hAnsi="Arial" w:cs="Arial"/>
                <w:sz w:val="18"/>
                <w:szCs w:val="18"/>
              </w:rPr>
              <w:t>100.000,0€</w:t>
            </w:r>
          </w:p>
          <w:p w14:paraId="6217346C" w14:textId="77777777" w:rsidR="000454CD" w:rsidRDefault="000454CD" w:rsidP="00E02930">
            <w:pPr>
              <w:jc w:val="center"/>
              <w:rPr>
                <w:rFonts w:ascii="Arial" w:eastAsia="Arial" w:hAnsi="Arial" w:cs="Arial"/>
                <w:sz w:val="18"/>
                <w:szCs w:val="18"/>
              </w:rPr>
            </w:pPr>
          </w:p>
        </w:tc>
        <w:tc>
          <w:tcPr>
            <w:tcW w:w="3984" w:type="dxa"/>
            <w:vAlign w:val="center"/>
          </w:tcPr>
          <w:p w14:paraId="2F430893"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39ACB41D"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318685AB"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10C2AF64"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17CF40A2"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04EF4E43"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6B9A17C9"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118F63BF" w14:textId="77777777" w:rsidR="000454CD" w:rsidRDefault="000454CD" w:rsidP="00E02930">
            <w:pPr>
              <w:jc w:val="center"/>
              <w:rPr>
                <w:rFonts w:ascii="Arial" w:hAnsi="Arial" w:cs="Arial"/>
                <w:color w:val="000000" w:themeColor="text1"/>
                <w:sz w:val="18"/>
                <w:szCs w:val="18"/>
              </w:rPr>
            </w:pPr>
          </w:p>
        </w:tc>
      </w:tr>
      <w:tr w:rsidR="000454CD" w14:paraId="5CF6B27C" w14:textId="77777777" w:rsidTr="00E02930">
        <w:trPr>
          <w:trHeight w:val="495"/>
          <w:jc w:val="center"/>
        </w:trPr>
        <w:tc>
          <w:tcPr>
            <w:tcW w:w="3407" w:type="dxa"/>
            <w:vAlign w:val="center"/>
          </w:tcPr>
          <w:p w14:paraId="1FBD614D"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3F4A93C6" w14:textId="77777777" w:rsidR="000454CD" w:rsidRDefault="000454CD" w:rsidP="00E02930">
            <w:pPr>
              <w:jc w:val="center"/>
              <w:rPr>
                <w:rFonts w:ascii="Arial" w:hAnsi="Arial" w:cs="Arial"/>
                <w:b/>
                <w:bCs/>
                <w:sz w:val="18"/>
                <w:szCs w:val="18"/>
              </w:rPr>
            </w:pPr>
          </w:p>
        </w:tc>
        <w:tc>
          <w:tcPr>
            <w:tcW w:w="1095" w:type="dxa"/>
            <w:vAlign w:val="center"/>
          </w:tcPr>
          <w:p w14:paraId="2B13F3BD"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377A6736" w14:textId="77777777" w:rsidR="000454CD" w:rsidRDefault="000454CD" w:rsidP="00E02930">
            <w:pPr>
              <w:jc w:val="center"/>
              <w:rPr>
                <w:rFonts w:ascii="Arial" w:hAnsi="Arial" w:cs="Arial"/>
                <w:sz w:val="18"/>
                <w:szCs w:val="18"/>
              </w:rPr>
            </w:pPr>
          </w:p>
        </w:tc>
        <w:tc>
          <w:tcPr>
            <w:tcW w:w="1229" w:type="dxa"/>
            <w:noWrap/>
            <w:vAlign w:val="center"/>
          </w:tcPr>
          <w:p w14:paraId="6DD65C61" w14:textId="77777777" w:rsidR="000454CD" w:rsidRDefault="000454CD" w:rsidP="00E02930">
            <w:pPr>
              <w:jc w:val="center"/>
            </w:pPr>
            <w:r w:rsidRPr="6FF82A88">
              <w:rPr>
                <w:rFonts w:ascii="Arial" w:eastAsia="Arial" w:hAnsi="Arial" w:cs="Arial"/>
                <w:sz w:val="18"/>
                <w:szCs w:val="18"/>
              </w:rPr>
              <w:t>100.000,0€</w:t>
            </w:r>
          </w:p>
          <w:p w14:paraId="53A2E64E" w14:textId="77777777" w:rsidR="000454CD" w:rsidRDefault="000454CD" w:rsidP="00E02930">
            <w:pPr>
              <w:jc w:val="center"/>
              <w:rPr>
                <w:rFonts w:ascii="Arial" w:eastAsia="Arial" w:hAnsi="Arial" w:cs="Arial"/>
                <w:sz w:val="18"/>
                <w:szCs w:val="18"/>
              </w:rPr>
            </w:pPr>
          </w:p>
        </w:tc>
        <w:tc>
          <w:tcPr>
            <w:tcW w:w="3984" w:type="dxa"/>
            <w:vAlign w:val="center"/>
          </w:tcPr>
          <w:p w14:paraId="2B6A1BEC"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20BE018E"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344E6FBD"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4021869E"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613636E2"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77E473FC"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12427C5E"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1BA9D254" w14:textId="77777777" w:rsidR="000454CD" w:rsidRDefault="000454CD" w:rsidP="00E02930">
            <w:pPr>
              <w:jc w:val="center"/>
              <w:rPr>
                <w:rFonts w:ascii="Arial" w:hAnsi="Arial" w:cs="Arial"/>
                <w:color w:val="000000" w:themeColor="text1"/>
                <w:sz w:val="18"/>
                <w:szCs w:val="18"/>
              </w:rPr>
            </w:pPr>
          </w:p>
        </w:tc>
      </w:tr>
      <w:tr w:rsidR="000454CD" w14:paraId="7EC0257B" w14:textId="77777777" w:rsidTr="00E02930">
        <w:trPr>
          <w:trHeight w:val="495"/>
          <w:jc w:val="center"/>
        </w:trPr>
        <w:tc>
          <w:tcPr>
            <w:tcW w:w="3407" w:type="dxa"/>
            <w:vAlign w:val="center"/>
          </w:tcPr>
          <w:p w14:paraId="7F2A344E"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11259ECE" w14:textId="77777777" w:rsidR="000454CD" w:rsidRDefault="000454CD" w:rsidP="00E02930">
            <w:pPr>
              <w:jc w:val="center"/>
              <w:rPr>
                <w:rFonts w:ascii="Arial" w:hAnsi="Arial" w:cs="Arial"/>
                <w:b/>
                <w:bCs/>
                <w:sz w:val="18"/>
                <w:szCs w:val="18"/>
              </w:rPr>
            </w:pPr>
          </w:p>
        </w:tc>
        <w:tc>
          <w:tcPr>
            <w:tcW w:w="1095" w:type="dxa"/>
            <w:vAlign w:val="center"/>
          </w:tcPr>
          <w:p w14:paraId="6B4A1216"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13A4BA40" w14:textId="77777777" w:rsidR="000454CD" w:rsidRDefault="000454CD" w:rsidP="00E02930">
            <w:pPr>
              <w:jc w:val="center"/>
              <w:rPr>
                <w:rFonts w:ascii="Arial" w:hAnsi="Arial" w:cs="Arial"/>
                <w:sz w:val="18"/>
                <w:szCs w:val="18"/>
              </w:rPr>
            </w:pPr>
          </w:p>
        </w:tc>
        <w:tc>
          <w:tcPr>
            <w:tcW w:w="1229" w:type="dxa"/>
            <w:noWrap/>
            <w:vAlign w:val="center"/>
          </w:tcPr>
          <w:p w14:paraId="3189DE3A" w14:textId="77777777" w:rsidR="000454CD" w:rsidRDefault="000454CD" w:rsidP="00E02930">
            <w:pPr>
              <w:jc w:val="center"/>
              <w:rPr>
                <w:rFonts w:ascii="Arial" w:eastAsia="Arial" w:hAnsi="Arial" w:cs="Arial"/>
                <w:sz w:val="18"/>
                <w:szCs w:val="18"/>
              </w:rPr>
            </w:pPr>
            <w:r w:rsidRPr="6FF82A88">
              <w:rPr>
                <w:rFonts w:ascii="Arial" w:eastAsia="Arial" w:hAnsi="Arial" w:cs="Arial"/>
                <w:sz w:val="18"/>
                <w:szCs w:val="18"/>
              </w:rPr>
              <w:t>53.415,0€</w:t>
            </w:r>
          </w:p>
        </w:tc>
        <w:tc>
          <w:tcPr>
            <w:tcW w:w="3984" w:type="dxa"/>
            <w:vAlign w:val="center"/>
          </w:tcPr>
          <w:p w14:paraId="111F1AA9"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714E72B9"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69941F49"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72812BED"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607F1F54"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07E1B9A7"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799BF0DD"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6E744D23" w14:textId="77777777" w:rsidR="000454CD" w:rsidRDefault="000454CD" w:rsidP="00E02930">
            <w:pPr>
              <w:jc w:val="center"/>
              <w:rPr>
                <w:rFonts w:ascii="Arial" w:hAnsi="Arial" w:cs="Arial"/>
                <w:color w:val="000000" w:themeColor="text1"/>
                <w:sz w:val="18"/>
                <w:szCs w:val="18"/>
              </w:rPr>
            </w:pPr>
          </w:p>
        </w:tc>
      </w:tr>
      <w:tr w:rsidR="000454CD" w14:paraId="703EEF5F" w14:textId="77777777" w:rsidTr="00E02930">
        <w:trPr>
          <w:trHeight w:val="495"/>
          <w:jc w:val="center"/>
        </w:trPr>
        <w:tc>
          <w:tcPr>
            <w:tcW w:w="3407" w:type="dxa"/>
            <w:vAlign w:val="center"/>
          </w:tcPr>
          <w:p w14:paraId="2C6AE3EF"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1BB7123B" w14:textId="77777777" w:rsidR="000454CD" w:rsidRDefault="000454CD" w:rsidP="00E02930">
            <w:pPr>
              <w:jc w:val="center"/>
              <w:rPr>
                <w:rFonts w:ascii="Arial" w:hAnsi="Arial" w:cs="Arial"/>
                <w:b/>
                <w:bCs/>
                <w:sz w:val="18"/>
                <w:szCs w:val="18"/>
              </w:rPr>
            </w:pPr>
          </w:p>
        </w:tc>
        <w:tc>
          <w:tcPr>
            <w:tcW w:w="1095" w:type="dxa"/>
            <w:vAlign w:val="center"/>
          </w:tcPr>
          <w:p w14:paraId="59432312"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7FA547DF" w14:textId="77777777" w:rsidR="000454CD" w:rsidRDefault="000454CD" w:rsidP="00E02930">
            <w:pPr>
              <w:jc w:val="center"/>
              <w:rPr>
                <w:rFonts w:ascii="Arial" w:hAnsi="Arial" w:cs="Arial"/>
                <w:sz w:val="18"/>
                <w:szCs w:val="18"/>
              </w:rPr>
            </w:pPr>
          </w:p>
        </w:tc>
        <w:tc>
          <w:tcPr>
            <w:tcW w:w="1229" w:type="dxa"/>
            <w:noWrap/>
            <w:vAlign w:val="center"/>
          </w:tcPr>
          <w:p w14:paraId="02C32A28" w14:textId="77777777" w:rsidR="000454CD" w:rsidRDefault="000454CD" w:rsidP="00E02930">
            <w:pPr>
              <w:jc w:val="center"/>
              <w:rPr>
                <w:rFonts w:ascii="Arial" w:eastAsia="Arial" w:hAnsi="Arial" w:cs="Arial"/>
                <w:sz w:val="18"/>
                <w:szCs w:val="18"/>
              </w:rPr>
            </w:pPr>
            <w:r w:rsidRPr="6FF82A88">
              <w:rPr>
                <w:rFonts w:ascii="Arial" w:eastAsia="Arial" w:hAnsi="Arial" w:cs="Arial"/>
                <w:sz w:val="18"/>
                <w:szCs w:val="18"/>
              </w:rPr>
              <w:t>50.000,0€</w:t>
            </w:r>
          </w:p>
        </w:tc>
        <w:tc>
          <w:tcPr>
            <w:tcW w:w="3984" w:type="dxa"/>
            <w:vAlign w:val="center"/>
          </w:tcPr>
          <w:p w14:paraId="1434E2A0"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4BE6E067"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733BBCCF"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55C758E5"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5BAA213B"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28C9BEAF"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5EA508C7"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7C4EA5E3" w14:textId="77777777" w:rsidR="000454CD" w:rsidRDefault="000454CD" w:rsidP="00E02930">
            <w:pPr>
              <w:jc w:val="center"/>
              <w:rPr>
                <w:rFonts w:ascii="Arial" w:hAnsi="Arial" w:cs="Arial"/>
                <w:color w:val="000000" w:themeColor="text1"/>
                <w:sz w:val="18"/>
                <w:szCs w:val="18"/>
              </w:rPr>
            </w:pPr>
          </w:p>
        </w:tc>
      </w:tr>
      <w:tr w:rsidR="000454CD" w14:paraId="389C9982" w14:textId="77777777" w:rsidTr="00E02930">
        <w:trPr>
          <w:trHeight w:val="495"/>
          <w:jc w:val="center"/>
        </w:trPr>
        <w:tc>
          <w:tcPr>
            <w:tcW w:w="3407" w:type="dxa"/>
            <w:vAlign w:val="center"/>
          </w:tcPr>
          <w:p w14:paraId="3971FDBB"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651FD043" w14:textId="77777777" w:rsidR="000454CD" w:rsidRDefault="000454CD" w:rsidP="00E02930">
            <w:pPr>
              <w:jc w:val="center"/>
              <w:rPr>
                <w:rFonts w:ascii="Arial" w:hAnsi="Arial" w:cs="Arial"/>
                <w:b/>
                <w:bCs/>
                <w:sz w:val="18"/>
                <w:szCs w:val="18"/>
              </w:rPr>
            </w:pPr>
          </w:p>
        </w:tc>
        <w:tc>
          <w:tcPr>
            <w:tcW w:w="1095" w:type="dxa"/>
            <w:vAlign w:val="center"/>
          </w:tcPr>
          <w:p w14:paraId="108598AC"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703EBB66" w14:textId="77777777" w:rsidR="000454CD" w:rsidRDefault="000454CD" w:rsidP="00E02930">
            <w:pPr>
              <w:jc w:val="center"/>
              <w:rPr>
                <w:rFonts w:ascii="Arial" w:hAnsi="Arial" w:cs="Arial"/>
                <w:sz w:val="18"/>
                <w:szCs w:val="18"/>
              </w:rPr>
            </w:pPr>
          </w:p>
        </w:tc>
        <w:tc>
          <w:tcPr>
            <w:tcW w:w="1229" w:type="dxa"/>
            <w:noWrap/>
            <w:vAlign w:val="center"/>
          </w:tcPr>
          <w:p w14:paraId="31A82BBF" w14:textId="77777777" w:rsidR="000454CD" w:rsidRDefault="000454CD" w:rsidP="00E02930">
            <w:pPr>
              <w:jc w:val="center"/>
              <w:rPr>
                <w:rFonts w:ascii="Arial" w:eastAsia="Arial" w:hAnsi="Arial" w:cs="Arial"/>
                <w:sz w:val="18"/>
                <w:szCs w:val="18"/>
              </w:rPr>
            </w:pPr>
            <w:r w:rsidRPr="6FF82A88">
              <w:rPr>
                <w:rFonts w:ascii="Arial" w:eastAsia="Arial" w:hAnsi="Arial" w:cs="Arial"/>
                <w:sz w:val="18"/>
                <w:szCs w:val="18"/>
              </w:rPr>
              <w:t>50.951,0€</w:t>
            </w:r>
          </w:p>
        </w:tc>
        <w:tc>
          <w:tcPr>
            <w:tcW w:w="3984" w:type="dxa"/>
            <w:vAlign w:val="center"/>
          </w:tcPr>
          <w:p w14:paraId="1BA30340"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57C05EF4"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0A079308"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5FA04BF5"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238EDCBC"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3AB6CCE6"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11DF5AAA"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40A5EDB2" w14:textId="77777777" w:rsidR="000454CD" w:rsidRDefault="000454CD" w:rsidP="00E02930">
            <w:pPr>
              <w:jc w:val="center"/>
              <w:rPr>
                <w:rFonts w:ascii="Arial" w:hAnsi="Arial" w:cs="Arial"/>
                <w:color w:val="000000" w:themeColor="text1"/>
                <w:sz w:val="18"/>
                <w:szCs w:val="18"/>
              </w:rPr>
            </w:pPr>
          </w:p>
        </w:tc>
      </w:tr>
      <w:tr w:rsidR="000454CD" w14:paraId="500FB030" w14:textId="77777777" w:rsidTr="00E02930">
        <w:trPr>
          <w:trHeight w:val="495"/>
          <w:jc w:val="center"/>
        </w:trPr>
        <w:tc>
          <w:tcPr>
            <w:tcW w:w="3407" w:type="dxa"/>
            <w:vAlign w:val="center"/>
          </w:tcPr>
          <w:p w14:paraId="6AB9F3E1" w14:textId="77777777" w:rsidR="000454CD" w:rsidRDefault="000454CD" w:rsidP="00E02930">
            <w:pPr>
              <w:jc w:val="center"/>
              <w:rPr>
                <w:rFonts w:ascii="Arial" w:hAnsi="Arial" w:cs="Arial"/>
                <w:b/>
                <w:bCs/>
                <w:sz w:val="18"/>
                <w:szCs w:val="18"/>
              </w:rPr>
            </w:pPr>
            <w:proofErr w:type="gramStart"/>
            <w:r w:rsidRPr="6FF82A88">
              <w:rPr>
                <w:rFonts w:ascii="Arial" w:hAnsi="Arial" w:cs="Arial"/>
                <w:b/>
                <w:bCs/>
                <w:sz w:val="18"/>
                <w:szCs w:val="18"/>
              </w:rPr>
              <w:t>IROA,S</w:t>
            </w:r>
            <w:proofErr w:type="gramEnd"/>
            <w:r w:rsidRPr="6FF82A88">
              <w:rPr>
                <w:rFonts w:ascii="Arial" w:hAnsi="Arial" w:cs="Arial"/>
                <w:b/>
                <w:bCs/>
                <w:sz w:val="18"/>
                <w:szCs w:val="18"/>
              </w:rPr>
              <w:t>.A</w:t>
            </w:r>
          </w:p>
          <w:p w14:paraId="7ACDEEE7" w14:textId="77777777" w:rsidR="000454CD" w:rsidRDefault="000454CD" w:rsidP="00E02930">
            <w:pPr>
              <w:jc w:val="center"/>
              <w:rPr>
                <w:rFonts w:ascii="Arial" w:hAnsi="Arial" w:cs="Arial"/>
                <w:b/>
                <w:bCs/>
                <w:sz w:val="18"/>
                <w:szCs w:val="18"/>
              </w:rPr>
            </w:pPr>
          </w:p>
        </w:tc>
        <w:tc>
          <w:tcPr>
            <w:tcW w:w="1095" w:type="dxa"/>
            <w:vAlign w:val="center"/>
          </w:tcPr>
          <w:p w14:paraId="495310E6" w14:textId="77777777" w:rsidR="000454CD" w:rsidRDefault="000454CD" w:rsidP="00E02930">
            <w:pPr>
              <w:jc w:val="center"/>
              <w:rPr>
                <w:rFonts w:ascii="Arial" w:hAnsi="Arial" w:cs="Arial"/>
                <w:sz w:val="18"/>
                <w:szCs w:val="18"/>
              </w:rPr>
            </w:pPr>
            <w:r w:rsidRPr="6FF82A88">
              <w:rPr>
                <w:rFonts w:ascii="Arial" w:hAnsi="Arial" w:cs="Arial"/>
                <w:sz w:val="18"/>
                <w:szCs w:val="18"/>
              </w:rPr>
              <w:t>512099405</w:t>
            </w:r>
          </w:p>
          <w:p w14:paraId="12BC207F" w14:textId="77777777" w:rsidR="000454CD" w:rsidRDefault="000454CD" w:rsidP="00E02930">
            <w:pPr>
              <w:jc w:val="center"/>
              <w:rPr>
                <w:rFonts w:ascii="Arial" w:hAnsi="Arial" w:cs="Arial"/>
                <w:sz w:val="18"/>
                <w:szCs w:val="18"/>
              </w:rPr>
            </w:pPr>
          </w:p>
        </w:tc>
        <w:tc>
          <w:tcPr>
            <w:tcW w:w="1229" w:type="dxa"/>
            <w:noWrap/>
            <w:vAlign w:val="center"/>
          </w:tcPr>
          <w:p w14:paraId="563772EA" w14:textId="77777777" w:rsidR="000454CD" w:rsidRDefault="000454CD" w:rsidP="00E02930">
            <w:pPr>
              <w:jc w:val="center"/>
              <w:rPr>
                <w:rFonts w:ascii="Arial" w:eastAsia="Arial" w:hAnsi="Arial" w:cs="Arial"/>
                <w:sz w:val="18"/>
                <w:szCs w:val="18"/>
              </w:rPr>
            </w:pPr>
            <w:r w:rsidRPr="6FF82A88">
              <w:rPr>
                <w:rFonts w:ascii="Arial" w:eastAsia="Arial" w:hAnsi="Arial" w:cs="Arial"/>
                <w:sz w:val="18"/>
                <w:szCs w:val="18"/>
              </w:rPr>
              <w:t>68.602,0€</w:t>
            </w:r>
          </w:p>
        </w:tc>
        <w:tc>
          <w:tcPr>
            <w:tcW w:w="3984" w:type="dxa"/>
            <w:vAlign w:val="center"/>
          </w:tcPr>
          <w:p w14:paraId="28405F7D" w14:textId="77777777" w:rsidR="000454CD" w:rsidRDefault="000454CD" w:rsidP="00E02930">
            <w:pPr>
              <w:jc w:val="center"/>
              <w:rPr>
                <w:rFonts w:ascii="Arial" w:hAnsi="Arial" w:cs="Arial"/>
                <w:sz w:val="18"/>
                <w:szCs w:val="18"/>
              </w:rPr>
            </w:pPr>
            <w:r w:rsidRPr="6FF82A88">
              <w:rPr>
                <w:rFonts w:ascii="Arial" w:hAnsi="Arial" w:cs="Arial"/>
                <w:color w:val="000000" w:themeColor="text1"/>
                <w:sz w:val="18"/>
                <w:szCs w:val="18"/>
              </w:rPr>
              <w:t>Apoio destinado a regular a cooperação entre as partes na execução do Plano Anual Regional para 2019</w:t>
            </w:r>
          </w:p>
          <w:p w14:paraId="489C0824" w14:textId="77777777" w:rsidR="000454CD" w:rsidRDefault="000454CD" w:rsidP="00E02930">
            <w:pPr>
              <w:jc w:val="center"/>
              <w:rPr>
                <w:rFonts w:ascii="Arial" w:hAnsi="Arial" w:cs="Arial"/>
                <w:color w:val="000000" w:themeColor="text1"/>
                <w:sz w:val="18"/>
                <w:szCs w:val="18"/>
              </w:rPr>
            </w:pPr>
          </w:p>
        </w:tc>
        <w:tc>
          <w:tcPr>
            <w:tcW w:w="750" w:type="dxa"/>
            <w:vAlign w:val="center"/>
          </w:tcPr>
          <w:p w14:paraId="24F11CBB"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I</w:t>
            </w:r>
          </w:p>
          <w:p w14:paraId="50E7E8A1" w14:textId="77777777" w:rsidR="000454CD" w:rsidRDefault="000454CD" w:rsidP="00E02930">
            <w:pPr>
              <w:jc w:val="center"/>
              <w:rPr>
                <w:rFonts w:ascii="Arial" w:hAnsi="Arial" w:cs="Arial"/>
                <w:color w:val="000000" w:themeColor="text1"/>
                <w:sz w:val="18"/>
                <w:szCs w:val="18"/>
              </w:rPr>
            </w:pPr>
          </w:p>
        </w:tc>
        <w:tc>
          <w:tcPr>
            <w:tcW w:w="857" w:type="dxa"/>
            <w:noWrap/>
            <w:vAlign w:val="center"/>
          </w:tcPr>
          <w:p w14:paraId="6BD45941" w14:textId="77777777" w:rsidR="000454CD" w:rsidRDefault="000454CD" w:rsidP="00E02930">
            <w:pPr>
              <w:spacing w:after="200" w:line="276" w:lineRule="auto"/>
              <w:jc w:val="center"/>
            </w:pPr>
            <w:r w:rsidRPr="6FF82A88">
              <w:rPr>
                <w:rFonts w:ascii="Arial" w:hAnsi="Arial" w:cs="Arial"/>
                <w:color w:val="000000" w:themeColor="text1"/>
                <w:sz w:val="18"/>
                <w:szCs w:val="18"/>
              </w:rPr>
              <w:t>33</w:t>
            </w:r>
          </w:p>
          <w:p w14:paraId="4C70FA9D" w14:textId="77777777" w:rsidR="000454CD" w:rsidRDefault="000454CD" w:rsidP="00E02930">
            <w:pPr>
              <w:spacing w:line="276" w:lineRule="auto"/>
              <w:jc w:val="center"/>
              <w:rPr>
                <w:rFonts w:ascii="Arial" w:hAnsi="Arial" w:cs="Arial"/>
                <w:color w:val="000000" w:themeColor="text1"/>
                <w:sz w:val="18"/>
                <w:szCs w:val="18"/>
              </w:rPr>
            </w:pPr>
          </w:p>
        </w:tc>
        <w:tc>
          <w:tcPr>
            <w:tcW w:w="1649" w:type="dxa"/>
            <w:vAlign w:val="center"/>
          </w:tcPr>
          <w:p w14:paraId="254B375F" w14:textId="77777777" w:rsidR="000454CD" w:rsidRDefault="000454CD" w:rsidP="00E02930">
            <w:pPr>
              <w:jc w:val="center"/>
              <w:rPr>
                <w:rFonts w:ascii="Arial" w:hAnsi="Arial" w:cs="Arial"/>
                <w:color w:val="000000" w:themeColor="text1"/>
                <w:sz w:val="18"/>
                <w:szCs w:val="18"/>
              </w:rPr>
            </w:pPr>
            <w:r w:rsidRPr="6FF82A88">
              <w:rPr>
                <w:rFonts w:ascii="Arial" w:hAnsi="Arial" w:cs="Arial"/>
                <w:color w:val="000000" w:themeColor="text1"/>
                <w:sz w:val="18"/>
                <w:szCs w:val="18"/>
              </w:rPr>
              <w:t>20/03/2019</w:t>
            </w:r>
          </w:p>
          <w:p w14:paraId="51980549" w14:textId="77777777" w:rsidR="000454CD" w:rsidRDefault="000454CD" w:rsidP="00E02930">
            <w:pPr>
              <w:jc w:val="center"/>
              <w:rPr>
                <w:rFonts w:ascii="Arial" w:hAnsi="Arial" w:cs="Arial"/>
                <w:color w:val="000000" w:themeColor="text1"/>
                <w:sz w:val="18"/>
                <w:szCs w:val="18"/>
              </w:rPr>
            </w:pPr>
          </w:p>
        </w:tc>
      </w:tr>
    </w:tbl>
    <w:p w14:paraId="04E70625" w14:textId="77777777" w:rsidR="000454CD" w:rsidRDefault="000454CD" w:rsidP="000454CD">
      <w:pPr>
        <w:sectPr w:rsidR="000454CD" w:rsidSect="00E02930">
          <w:pgSz w:w="16838" w:h="11906" w:orient="landscape"/>
          <w:pgMar w:top="1701" w:right="1417" w:bottom="1701" w:left="1417" w:header="708" w:footer="708" w:gutter="0"/>
          <w:cols w:space="708"/>
          <w:docGrid w:linePitch="360"/>
        </w:sectPr>
      </w:pPr>
    </w:p>
    <w:p w14:paraId="2DE371B7" w14:textId="77777777" w:rsidR="000454CD" w:rsidRPr="006A7F30" w:rsidRDefault="000454CD" w:rsidP="000454CD">
      <w:pPr>
        <w:pStyle w:val="Default"/>
        <w:spacing w:before="100" w:beforeAutospacing="1" w:after="100" w:afterAutospacing="1" w:line="240" w:lineRule="atLeast"/>
        <w:jc w:val="both"/>
        <w:rPr>
          <w:rFonts w:ascii="Arial" w:hAnsi="Arial" w:cs="Arial"/>
          <w:color w:val="auto"/>
          <w:sz w:val="20"/>
          <w:szCs w:val="20"/>
        </w:rPr>
      </w:pPr>
    </w:p>
    <w:p w14:paraId="098E3CC5" w14:textId="77777777" w:rsidR="000454CD" w:rsidRPr="00CB6DFC" w:rsidRDefault="000454CD" w:rsidP="000454CD">
      <w:pPr>
        <w:spacing w:before="100" w:beforeAutospacing="1" w:after="100" w:afterAutospacing="1" w:line="240" w:lineRule="atLeast"/>
        <w:jc w:val="both"/>
        <w:rPr>
          <w:rFonts w:ascii="Arial" w:hAnsi="Arial" w:cs="Arial"/>
          <w:color w:val="4F6228" w:themeColor="accent3" w:themeShade="80"/>
        </w:rPr>
      </w:pPr>
      <w:r w:rsidRPr="662D3207">
        <w:rPr>
          <w:rFonts w:ascii="Arial" w:hAnsi="Arial" w:cs="Arial"/>
          <w:color w:val="4F6228" w:themeColor="accent3" w:themeShade="80"/>
        </w:rPr>
        <w:t xml:space="preserve">2 – Subvenções atribuídas ao abrigo da Resolução nº 79 /2019, de 15 de julho – </w:t>
      </w:r>
      <w:proofErr w:type="spellStart"/>
      <w:r w:rsidRPr="662D3207">
        <w:rPr>
          <w:rFonts w:ascii="Arial" w:hAnsi="Arial" w:cs="Arial"/>
          <w:color w:val="4F6228" w:themeColor="accent3" w:themeShade="80"/>
        </w:rPr>
        <w:t>Azorina</w:t>
      </w:r>
      <w:proofErr w:type="spellEnd"/>
      <w:r w:rsidRPr="662D3207">
        <w:rPr>
          <w:rFonts w:ascii="Arial" w:hAnsi="Arial" w:cs="Arial"/>
          <w:color w:val="4F6228" w:themeColor="accent3" w:themeShade="80"/>
        </w:rPr>
        <w:t>, S.A.</w:t>
      </w:r>
    </w:p>
    <w:p w14:paraId="30BE0964" w14:textId="77777777" w:rsidR="000454CD" w:rsidRDefault="000454CD" w:rsidP="000454CD">
      <w:pPr>
        <w:spacing w:beforeAutospacing="1" w:afterAutospacing="1" w:line="240" w:lineRule="atLeast"/>
        <w:jc w:val="both"/>
        <w:rPr>
          <w:rFonts w:ascii="Arial" w:hAnsi="Arial" w:cs="Arial"/>
          <w:color w:val="4F6228" w:themeColor="accent3" w:themeShade="80"/>
        </w:rPr>
      </w:pPr>
    </w:p>
    <w:p w14:paraId="057B012C" w14:textId="77777777" w:rsidR="000454CD" w:rsidRDefault="000454CD" w:rsidP="000454CD">
      <w:pPr>
        <w:spacing w:beforeAutospacing="1" w:afterAutospacing="1" w:line="240" w:lineRule="atLeast"/>
        <w:jc w:val="both"/>
        <w:rPr>
          <w:rFonts w:ascii="Arial" w:hAnsi="Arial" w:cs="Arial"/>
          <w:color w:val="4F6228" w:themeColor="accent3" w:themeShade="80"/>
        </w:rPr>
      </w:pPr>
      <w:r w:rsidRPr="66FF5DFF">
        <w:rPr>
          <w:rFonts w:ascii="Arial" w:hAnsi="Arial" w:cs="Arial"/>
          <w:color w:val="4F6228" w:themeColor="accent3" w:themeShade="80"/>
        </w:rPr>
        <w:t xml:space="preserve">2.1 – Enquadramento das Subvenções </w:t>
      </w:r>
    </w:p>
    <w:p w14:paraId="5AE89F2B" w14:textId="77777777" w:rsidR="000454CD" w:rsidRDefault="000454CD" w:rsidP="000454CD">
      <w:pPr>
        <w:pStyle w:val="Default"/>
        <w:spacing w:beforeAutospacing="1" w:afterAutospacing="1" w:line="240" w:lineRule="atLeast"/>
        <w:ind w:firstLine="708"/>
        <w:jc w:val="both"/>
        <w:rPr>
          <w:rFonts w:ascii="Arial" w:hAnsi="Arial" w:cs="Arial"/>
          <w:sz w:val="20"/>
          <w:szCs w:val="20"/>
        </w:rPr>
      </w:pPr>
      <w:r w:rsidRPr="18A3B577">
        <w:rPr>
          <w:rFonts w:ascii="Arial" w:hAnsi="Arial" w:cs="Arial"/>
          <w:sz w:val="20"/>
          <w:szCs w:val="20"/>
        </w:rPr>
        <w:t xml:space="preserve">No âmbito da Resolução do Conselho do Governo n.º 79/2019 de 15 de julho de 2019, foi definido o contrato programa, no valor de 19.585,47€ destinado a regular a cooperação entre as partes na execução do previsto nas Ações 2.4.8. - Qualificação da madeira de criptoméria para fins estruturais e 2.4.9. - Produção, caraterização e qualificação dos óleos essenciais de </w:t>
      </w:r>
      <w:proofErr w:type="spellStart"/>
      <w:r w:rsidRPr="18A3B577">
        <w:rPr>
          <w:rFonts w:ascii="Arial" w:hAnsi="Arial" w:cs="Arial"/>
          <w:sz w:val="20"/>
          <w:szCs w:val="20"/>
        </w:rPr>
        <w:t>Cryptomeria</w:t>
      </w:r>
      <w:proofErr w:type="spellEnd"/>
      <w:r w:rsidRPr="18A3B577">
        <w:rPr>
          <w:rFonts w:ascii="Arial" w:hAnsi="Arial" w:cs="Arial"/>
          <w:sz w:val="20"/>
          <w:szCs w:val="20"/>
        </w:rPr>
        <w:t xml:space="preserve"> Japónica D. Don na RAA - Promoção e divulgação do óleo de criptoméria em diversas vertentes do seu uso e qualidade, nomeadamente:</w:t>
      </w:r>
    </w:p>
    <w:p w14:paraId="292F1894" w14:textId="77777777" w:rsidR="000454CD" w:rsidRPr="00E32BDA" w:rsidRDefault="000454CD" w:rsidP="000454CD">
      <w:pPr>
        <w:pStyle w:val="Default"/>
        <w:spacing w:before="100" w:beforeAutospacing="1" w:after="100" w:afterAutospacing="1" w:line="240" w:lineRule="atLeast"/>
        <w:jc w:val="both"/>
        <w:rPr>
          <w:rFonts w:ascii="Arial" w:hAnsi="Arial" w:cs="Arial"/>
          <w:sz w:val="20"/>
          <w:szCs w:val="20"/>
        </w:rPr>
      </w:pPr>
      <w:r w:rsidRPr="6FF82A88">
        <w:rPr>
          <w:rFonts w:ascii="Arial" w:hAnsi="Arial" w:cs="Arial"/>
          <w:sz w:val="20"/>
          <w:szCs w:val="20"/>
        </w:rPr>
        <w:t xml:space="preserve">a) Desenvolvimento de novos produtos de madeira de criptoméria;  </w:t>
      </w:r>
    </w:p>
    <w:p w14:paraId="0ECEA515" w14:textId="77777777" w:rsidR="000454CD" w:rsidRPr="00E32BDA" w:rsidRDefault="000454CD" w:rsidP="000454CD">
      <w:pPr>
        <w:pStyle w:val="Default"/>
        <w:spacing w:before="100" w:beforeAutospacing="1" w:after="100" w:afterAutospacing="1" w:line="240" w:lineRule="atLeast"/>
        <w:jc w:val="both"/>
        <w:rPr>
          <w:rFonts w:ascii="Arial" w:hAnsi="Arial" w:cs="Arial"/>
          <w:sz w:val="20"/>
          <w:szCs w:val="20"/>
        </w:rPr>
      </w:pPr>
      <w:r w:rsidRPr="6FF82A88">
        <w:rPr>
          <w:rFonts w:ascii="Arial" w:hAnsi="Arial" w:cs="Arial"/>
          <w:sz w:val="20"/>
          <w:szCs w:val="20"/>
        </w:rPr>
        <w:t xml:space="preserve">b) Apoio à qualificação e certificação das madeiras regionais;  </w:t>
      </w:r>
    </w:p>
    <w:p w14:paraId="289FDCC3" w14:textId="77777777" w:rsidR="000454CD" w:rsidRPr="00E32BDA" w:rsidRDefault="000454CD" w:rsidP="000454CD">
      <w:pPr>
        <w:pStyle w:val="Default"/>
        <w:spacing w:before="100" w:beforeAutospacing="1" w:after="100" w:afterAutospacing="1" w:line="240" w:lineRule="atLeast"/>
        <w:jc w:val="both"/>
        <w:rPr>
          <w:rFonts w:ascii="Arial" w:hAnsi="Arial" w:cs="Arial"/>
          <w:sz w:val="20"/>
          <w:szCs w:val="20"/>
        </w:rPr>
      </w:pPr>
      <w:r w:rsidRPr="6FF82A88">
        <w:rPr>
          <w:rFonts w:ascii="Arial" w:hAnsi="Arial" w:cs="Arial"/>
          <w:sz w:val="20"/>
          <w:szCs w:val="20"/>
        </w:rPr>
        <w:t xml:space="preserve">c) Certificação, divulgação e promoção da madeira no âmbito das suas qualidades, especificidades e comportamentos; </w:t>
      </w:r>
    </w:p>
    <w:p w14:paraId="17E4FF48" w14:textId="77777777" w:rsidR="000454CD" w:rsidRPr="00E32BDA" w:rsidRDefault="000454CD" w:rsidP="000454CD">
      <w:pPr>
        <w:pStyle w:val="Default"/>
        <w:spacing w:before="100" w:beforeAutospacing="1" w:after="100" w:afterAutospacing="1" w:line="240" w:lineRule="atLeast"/>
        <w:jc w:val="both"/>
        <w:rPr>
          <w:rFonts w:ascii="Arial" w:hAnsi="Arial" w:cs="Arial"/>
          <w:sz w:val="20"/>
          <w:szCs w:val="20"/>
        </w:rPr>
      </w:pPr>
      <w:r w:rsidRPr="6FF82A88">
        <w:rPr>
          <w:rFonts w:ascii="Arial" w:hAnsi="Arial" w:cs="Arial"/>
          <w:sz w:val="20"/>
          <w:szCs w:val="20"/>
        </w:rPr>
        <w:t xml:space="preserve">d) Integração e qualificação em catálogos nacionais e internacionais de produtos de construção. </w:t>
      </w:r>
    </w:p>
    <w:p w14:paraId="472229D9" w14:textId="77777777" w:rsidR="000454CD" w:rsidRPr="00E32BDA" w:rsidRDefault="000454CD" w:rsidP="000454CD">
      <w:pPr>
        <w:pStyle w:val="Default"/>
        <w:spacing w:before="100" w:beforeAutospacing="1" w:after="100" w:afterAutospacing="1" w:line="240" w:lineRule="atLeast"/>
        <w:jc w:val="both"/>
        <w:rPr>
          <w:rFonts w:ascii="Arial" w:hAnsi="Arial" w:cs="Arial"/>
          <w:sz w:val="20"/>
          <w:szCs w:val="20"/>
        </w:rPr>
      </w:pPr>
      <w:r w:rsidRPr="6FF82A88">
        <w:rPr>
          <w:rFonts w:ascii="Arial" w:hAnsi="Arial" w:cs="Arial"/>
          <w:sz w:val="20"/>
          <w:szCs w:val="20"/>
        </w:rPr>
        <w:t xml:space="preserve">e) Promoção da produção do óleo essencial de criptoméria dos Açores, a partir dos sobrantes de exploração florestal;  </w:t>
      </w:r>
    </w:p>
    <w:p w14:paraId="04AC489F" w14:textId="77777777" w:rsidR="000454CD" w:rsidRPr="00E32BDA" w:rsidRDefault="000454CD" w:rsidP="000454CD">
      <w:pPr>
        <w:pStyle w:val="Default"/>
        <w:spacing w:before="100" w:beforeAutospacing="1" w:after="100" w:afterAutospacing="1" w:line="240" w:lineRule="atLeast"/>
        <w:jc w:val="both"/>
        <w:rPr>
          <w:rFonts w:ascii="Arial" w:hAnsi="Arial" w:cs="Arial"/>
          <w:sz w:val="20"/>
          <w:szCs w:val="20"/>
        </w:rPr>
      </w:pPr>
      <w:r w:rsidRPr="6FF82A88">
        <w:rPr>
          <w:rFonts w:ascii="Arial" w:hAnsi="Arial" w:cs="Arial"/>
          <w:sz w:val="20"/>
          <w:szCs w:val="20"/>
        </w:rPr>
        <w:t xml:space="preserve">f) Caracterização e qualificação do óleo essencial, através da sua parametrização ao longo do ciclo de vida anual da criptoméria em diferentes cotas de altitude e de povoamentos instalados em diferentes tipos de solos;  </w:t>
      </w:r>
    </w:p>
    <w:p w14:paraId="606AA69E" w14:textId="77777777" w:rsidR="000454CD" w:rsidRPr="00E32BDA" w:rsidRDefault="000454CD" w:rsidP="000454CD">
      <w:pPr>
        <w:pStyle w:val="Default"/>
        <w:spacing w:before="100" w:beforeAutospacing="1" w:after="100" w:afterAutospacing="1" w:line="240" w:lineRule="atLeast"/>
        <w:jc w:val="both"/>
        <w:rPr>
          <w:rFonts w:ascii="Arial" w:hAnsi="Arial" w:cs="Arial"/>
          <w:sz w:val="20"/>
          <w:szCs w:val="20"/>
        </w:rPr>
      </w:pPr>
      <w:r w:rsidRPr="66FF5DFF">
        <w:rPr>
          <w:rFonts w:ascii="Arial" w:hAnsi="Arial" w:cs="Arial"/>
          <w:sz w:val="20"/>
          <w:szCs w:val="20"/>
        </w:rPr>
        <w:t>g) Aumento da cooperação interinstitucional e interempresarial do setor industrial.</w:t>
      </w:r>
    </w:p>
    <w:p w14:paraId="7686F7B4" w14:textId="77777777" w:rsidR="000454CD" w:rsidRDefault="000454CD" w:rsidP="000454CD">
      <w:pPr>
        <w:spacing w:beforeAutospacing="1" w:afterAutospacing="1" w:line="240" w:lineRule="atLeast"/>
        <w:jc w:val="both"/>
        <w:rPr>
          <w:rFonts w:ascii="Arial" w:hAnsi="Arial" w:cs="Arial"/>
          <w:color w:val="4F6228" w:themeColor="accent3" w:themeShade="80"/>
        </w:rPr>
      </w:pPr>
      <w:r w:rsidRPr="18A3B577">
        <w:rPr>
          <w:rFonts w:ascii="Arial" w:hAnsi="Arial" w:cs="Arial"/>
          <w:color w:val="4F6228" w:themeColor="accent3" w:themeShade="80"/>
        </w:rPr>
        <w:t xml:space="preserve">2.2 – Procedimentos de Acompanhamento e Controlo dos resultados </w:t>
      </w:r>
    </w:p>
    <w:p w14:paraId="32D99B58" w14:textId="77777777" w:rsidR="000454CD" w:rsidRPr="00025B4A" w:rsidRDefault="000454CD" w:rsidP="000454CD">
      <w:pPr>
        <w:spacing w:before="100" w:beforeAutospacing="1" w:after="100" w:afterAutospacing="1" w:line="240" w:lineRule="atLeast"/>
        <w:ind w:firstLine="708"/>
        <w:jc w:val="both"/>
        <w:rPr>
          <w:rFonts w:ascii="Arial" w:hAnsi="Arial" w:cs="Arial"/>
          <w:sz w:val="20"/>
          <w:szCs w:val="20"/>
        </w:rPr>
      </w:pPr>
      <w:r w:rsidRPr="6FF82A88">
        <w:rPr>
          <w:rFonts w:ascii="Arial" w:hAnsi="Arial" w:cs="Arial"/>
          <w:sz w:val="20"/>
          <w:szCs w:val="20"/>
        </w:rPr>
        <w:t xml:space="preserve">O controlo da execução material do Contrato-Programa é feito em sede de relatório anual remetido pela </w:t>
      </w:r>
      <w:proofErr w:type="spellStart"/>
      <w:r w:rsidRPr="6FF82A88">
        <w:rPr>
          <w:rFonts w:ascii="Arial" w:hAnsi="Arial" w:cs="Arial"/>
          <w:sz w:val="20"/>
          <w:szCs w:val="20"/>
        </w:rPr>
        <w:t>Azorina</w:t>
      </w:r>
      <w:proofErr w:type="spellEnd"/>
      <w:r w:rsidRPr="6FF82A88">
        <w:rPr>
          <w:rFonts w:ascii="Arial" w:hAnsi="Arial" w:cs="Arial"/>
          <w:sz w:val="20"/>
          <w:szCs w:val="20"/>
        </w:rPr>
        <w:t xml:space="preserve"> à SRAF. </w:t>
      </w:r>
    </w:p>
    <w:p w14:paraId="6129489F" w14:textId="77777777" w:rsidR="000454CD" w:rsidRDefault="000454CD" w:rsidP="000454CD">
      <w:pPr>
        <w:spacing w:before="100" w:beforeAutospacing="1" w:after="100" w:afterAutospacing="1" w:line="240" w:lineRule="atLeast"/>
        <w:ind w:firstLine="708"/>
        <w:jc w:val="both"/>
        <w:rPr>
          <w:rFonts w:ascii="Arial" w:hAnsi="Arial" w:cs="Arial"/>
          <w:sz w:val="20"/>
          <w:szCs w:val="20"/>
        </w:rPr>
      </w:pPr>
      <w:r w:rsidRPr="6FF82A88">
        <w:rPr>
          <w:rFonts w:ascii="Arial" w:hAnsi="Arial" w:cs="Arial"/>
          <w:sz w:val="20"/>
          <w:szCs w:val="20"/>
        </w:rPr>
        <w:t xml:space="preserve">O acompanhamento financeiro da </w:t>
      </w:r>
      <w:proofErr w:type="spellStart"/>
      <w:r w:rsidRPr="6FF82A88">
        <w:rPr>
          <w:rFonts w:ascii="Arial" w:hAnsi="Arial" w:cs="Arial"/>
          <w:sz w:val="20"/>
          <w:szCs w:val="20"/>
        </w:rPr>
        <w:t>Azorina</w:t>
      </w:r>
      <w:proofErr w:type="spellEnd"/>
      <w:r w:rsidRPr="6FF82A88">
        <w:rPr>
          <w:rFonts w:ascii="Arial" w:hAnsi="Arial" w:cs="Arial"/>
          <w:sz w:val="20"/>
          <w:szCs w:val="20"/>
        </w:rPr>
        <w:t>, SA é realizado pela Vice-Presidência do Governo, mediante os elementos remetidos ao abrigo da lei dos compromissos (mensalmente) e as prestações de contas (trimestrais e anuais).</w:t>
      </w:r>
    </w:p>
    <w:p w14:paraId="07D3EACF" w14:textId="77777777" w:rsidR="000454CD" w:rsidRDefault="000454CD" w:rsidP="000454CD">
      <w:pPr>
        <w:spacing w:before="100" w:beforeAutospacing="1" w:after="100" w:afterAutospacing="1" w:line="240" w:lineRule="atLeast"/>
        <w:ind w:firstLine="708"/>
        <w:jc w:val="both"/>
        <w:rPr>
          <w:rFonts w:ascii="Arial" w:hAnsi="Arial" w:cs="Arial"/>
          <w:sz w:val="20"/>
          <w:szCs w:val="20"/>
        </w:rPr>
      </w:pPr>
      <w:r w:rsidRPr="66FF5DFF">
        <w:rPr>
          <w:rFonts w:ascii="Arial" w:hAnsi="Arial" w:cs="Arial"/>
          <w:sz w:val="20"/>
          <w:szCs w:val="20"/>
        </w:rPr>
        <w:t>O controlo da aplicação das verbas disponibilizadas no âmbito do contrato-programa e da sua adequação aos fins propostos exerce-se ainda através de avaliações e de auditorias especializadas a realizar pela RAA ou por quem esta entender contratar para o efeito.</w:t>
      </w:r>
    </w:p>
    <w:p w14:paraId="67E3C204" w14:textId="77777777" w:rsidR="000454CD" w:rsidRPr="00CB6DFC" w:rsidRDefault="000454CD" w:rsidP="000454CD">
      <w:pPr>
        <w:spacing w:before="100" w:beforeAutospacing="1" w:after="100" w:afterAutospacing="1" w:line="240" w:lineRule="atLeast"/>
        <w:jc w:val="both"/>
        <w:rPr>
          <w:rFonts w:ascii="Arial" w:hAnsi="Arial" w:cs="Arial"/>
          <w:color w:val="4F6228" w:themeColor="accent3" w:themeShade="80"/>
        </w:rPr>
      </w:pPr>
      <w:r w:rsidRPr="18A3B577">
        <w:rPr>
          <w:rFonts w:ascii="Arial" w:hAnsi="Arial" w:cs="Arial"/>
          <w:color w:val="4F6228" w:themeColor="accent3" w:themeShade="80"/>
        </w:rPr>
        <w:t xml:space="preserve">2.3 – Indicadores de resultados, metas e objetivos </w:t>
      </w:r>
    </w:p>
    <w:p w14:paraId="279703D9" w14:textId="02C4A491" w:rsidR="000454CD" w:rsidRPr="00C61D2D" w:rsidRDefault="00C61D2D" w:rsidP="000454CD">
      <w:pPr>
        <w:rPr>
          <w:rFonts w:ascii="Arial" w:hAnsi="Arial" w:cs="Arial"/>
          <w:sz w:val="20"/>
          <w:szCs w:val="20"/>
        </w:rPr>
      </w:pPr>
      <w:r>
        <w:rPr>
          <w:rFonts w:ascii="Arial" w:hAnsi="Arial" w:cs="Arial"/>
          <w:sz w:val="20"/>
          <w:szCs w:val="20"/>
        </w:rPr>
        <w:t>Não foi possível recolher estes dados. Aguarda-se o relatório da entidade.</w:t>
      </w:r>
    </w:p>
    <w:p w14:paraId="677B60FD" w14:textId="77777777" w:rsidR="000454CD" w:rsidRDefault="000454CD" w:rsidP="000454CD">
      <w:pPr>
        <w:pStyle w:val="Default"/>
        <w:spacing w:beforeAutospacing="1" w:afterAutospacing="1" w:line="240" w:lineRule="atLeast"/>
        <w:jc w:val="both"/>
        <w:rPr>
          <w:rFonts w:ascii="Arial" w:hAnsi="Arial" w:cs="Arial"/>
          <w:color w:val="4F6228" w:themeColor="accent3" w:themeShade="80"/>
          <w:sz w:val="22"/>
          <w:szCs w:val="22"/>
        </w:rPr>
      </w:pPr>
      <w:r w:rsidRPr="18A3B577">
        <w:rPr>
          <w:rFonts w:ascii="Arial" w:hAnsi="Arial" w:cs="Arial"/>
          <w:color w:val="4F6228" w:themeColor="accent3" w:themeShade="80"/>
          <w:sz w:val="22"/>
          <w:szCs w:val="22"/>
        </w:rPr>
        <w:lastRenderedPageBreak/>
        <w:t xml:space="preserve">2.4 – Cadastro </w:t>
      </w:r>
    </w:p>
    <w:p w14:paraId="0344BCDB" w14:textId="77777777" w:rsidR="000454CD" w:rsidRPr="00AD106D" w:rsidRDefault="000454CD" w:rsidP="000454CD">
      <w:pPr>
        <w:pStyle w:val="Default"/>
        <w:spacing w:before="100" w:beforeAutospacing="1" w:after="100" w:afterAutospacing="1" w:line="240" w:lineRule="atLeast"/>
        <w:jc w:val="both"/>
        <w:rPr>
          <w:rFonts w:ascii="Arial" w:hAnsi="Arial" w:cs="Arial"/>
          <w:color w:val="auto"/>
          <w:sz w:val="20"/>
          <w:szCs w:val="20"/>
        </w:rPr>
      </w:pPr>
      <w:r w:rsidRPr="6FF82A88">
        <w:rPr>
          <w:rFonts w:ascii="Arial" w:hAnsi="Arial" w:cs="Arial"/>
          <w:color w:val="auto"/>
          <w:sz w:val="20"/>
          <w:szCs w:val="20"/>
        </w:rPr>
        <w:t xml:space="preserve">As subvenções atribuídas à </w:t>
      </w:r>
      <w:proofErr w:type="spellStart"/>
      <w:r w:rsidRPr="6FF82A88">
        <w:rPr>
          <w:rFonts w:ascii="Arial" w:hAnsi="Arial" w:cs="Arial"/>
          <w:color w:val="auto"/>
          <w:sz w:val="20"/>
          <w:szCs w:val="20"/>
        </w:rPr>
        <w:t>Azorina</w:t>
      </w:r>
      <w:proofErr w:type="spellEnd"/>
      <w:r w:rsidRPr="6FF82A88">
        <w:rPr>
          <w:rFonts w:ascii="Arial" w:hAnsi="Arial" w:cs="Arial"/>
          <w:color w:val="auto"/>
          <w:sz w:val="20"/>
          <w:szCs w:val="20"/>
        </w:rPr>
        <w:t xml:space="preserve">, SA são processadas através da aplicação </w:t>
      </w:r>
      <w:proofErr w:type="spellStart"/>
      <w:r w:rsidRPr="6FF82A88">
        <w:rPr>
          <w:rFonts w:ascii="Arial" w:hAnsi="Arial" w:cs="Arial"/>
          <w:color w:val="auto"/>
          <w:sz w:val="20"/>
          <w:szCs w:val="20"/>
        </w:rPr>
        <w:t>Gerfip</w:t>
      </w:r>
      <w:proofErr w:type="spellEnd"/>
      <w:r w:rsidRPr="6FF82A88">
        <w:rPr>
          <w:rFonts w:ascii="Arial" w:hAnsi="Arial" w:cs="Arial"/>
          <w:color w:val="auto"/>
          <w:sz w:val="20"/>
          <w:szCs w:val="20"/>
        </w:rPr>
        <w:t xml:space="preserve"> e todo o processo financeiro arquivado, em suporte físico, na secção de contabilidade do Gabinete de Planeamento.</w:t>
      </w:r>
    </w:p>
    <w:p w14:paraId="7F0DC318" w14:textId="77777777" w:rsidR="000454CD" w:rsidRDefault="000454CD" w:rsidP="000454CD">
      <w:pPr>
        <w:pStyle w:val="Default"/>
        <w:spacing w:beforeAutospacing="1" w:afterAutospacing="1" w:line="240" w:lineRule="atLeast"/>
        <w:jc w:val="both"/>
        <w:rPr>
          <w:rFonts w:ascii="Arial" w:hAnsi="Arial" w:cs="Arial"/>
          <w:color w:val="4F6228" w:themeColor="accent3" w:themeShade="80"/>
          <w:sz w:val="20"/>
          <w:szCs w:val="20"/>
        </w:rPr>
      </w:pPr>
      <w:r w:rsidRPr="18A3B577">
        <w:rPr>
          <w:rFonts w:ascii="Arial" w:hAnsi="Arial" w:cs="Arial"/>
          <w:color w:val="auto"/>
          <w:sz w:val="20"/>
          <w:szCs w:val="20"/>
        </w:rPr>
        <w:t>Paralelamente são lançadas na aplicação SIRA – Sistema de Registo de Auxílios da Secretaria Regional da Agricultura e Florestas, onde se registam os dados relativos ao beneficiário, auxílio, enquadramento legal e entidade pagadora.</w:t>
      </w:r>
    </w:p>
    <w:p w14:paraId="4E026FFF" w14:textId="77777777" w:rsidR="000454CD" w:rsidRPr="00E32BDA" w:rsidRDefault="000454CD" w:rsidP="000454CD">
      <w:pPr>
        <w:autoSpaceDE w:val="0"/>
        <w:autoSpaceDN w:val="0"/>
        <w:adjustRightInd w:val="0"/>
        <w:spacing w:before="100" w:beforeAutospacing="1" w:after="100" w:afterAutospacing="1" w:line="240" w:lineRule="auto"/>
        <w:rPr>
          <w:rFonts w:ascii="Arial" w:hAnsi="Arial" w:cs="Arial"/>
        </w:rPr>
      </w:pPr>
      <w:r>
        <w:rPr>
          <w:rFonts w:ascii="Arial" w:hAnsi="Arial" w:cs="Arial"/>
          <w:b/>
          <w:sz w:val="20"/>
          <w:szCs w:val="20"/>
        </w:rPr>
        <w:t>Quadro. 2</w:t>
      </w:r>
      <w:r w:rsidRPr="006A7F30">
        <w:rPr>
          <w:rFonts w:ascii="Arial" w:hAnsi="Arial" w:cs="Arial"/>
          <w:sz w:val="20"/>
          <w:szCs w:val="20"/>
        </w:rPr>
        <w:t xml:space="preserve"> – Subvenções atribuídas ao abrigo da Resolução nº </w:t>
      </w:r>
      <w:r>
        <w:rPr>
          <w:rFonts w:ascii="Arial" w:hAnsi="Arial" w:cs="Arial"/>
          <w:sz w:val="20"/>
          <w:szCs w:val="20"/>
        </w:rPr>
        <w:t xml:space="preserve">56/2018, </w:t>
      </w:r>
      <w:r w:rsidRPr="00E32BDA">
        <w:rPr>
          <w:rFonts w:ascii="Arial" w:hAnsi="Arial" w:cs="Arial"/>
          <w:sz w:val="20"/>
          <w:szCs w:val="20"/>
        </w:rPr>
        <w:t xml:space="preserve">de </w:t>
      </w:r>
      <w:r>
        <w:rPr>
          <w:rFonts w:ascii="Arial" w:hAnsi="Arial" w:cs="Arial"/>
          <w:sz w:val="20"/>
          <w:szCs w:val="20"/>
        </w:rPr>
        <w:t>15 de maio</w:t>
      </w:r>
      <w:r w:rsidRPr="00E32BDA">
        <w:rPr>
          <w:rFonts w:ascii="Arial" w:hAnsi="Arial" w:cs="Arial"/>
          <w:sz w:val="20"/>
          <w:szCs w:val="20"/>
        </w:rPr>
        <w:t>.</w:t>
      </w:r>
    </w:p>
    <w:tbl>
      <w:tblPr>
        <w:tblStyle w:val="TabelacomGrelha"/>
        <w:tblW w:w="9351" w:type="dxa"/>
        <w:jc w:val="center"/>
        <w:tblLook w:val="04A0" w:firstRow="1" w:lastRow="0" w:firstColumn="1" w:lastColumn="0" w:noHBand="0" w:noVBand="1"/>
      </w:tblPr>
      <w:tblGrid>
        <w:gridCol w:w="1248"/>
        <w:gridCol w:w="1544"/>
        <w:gridCol w:w="1275"/>
        <w:gridCol w:w="2510"/>
        <w:gridCol w:w="723"/>
        <w:gridCol w:w="928"/>
        <w:gridCol w:w="1123"/>
      </w:tblGrid>
      <w:tr w:rsidR="000454CD" w:rsidRPr="00E265D8" w14:paraId="26005C77" w14:textId="77777777" w:rsidTr="00E02930">
        <w:trPr>
          <w:trHeight w:val="391"/>
          <w:tblHeader/>
          <w:jc w:val="center"/>
        </w:trPr>
        <w:tc>
          <w:tcPr>
            <w:tcW w:w="1129" w:type="dxa"/>
            <w:vMerge w:val="restart"/>
            <w:vAlign w:val="center"/>
            <w:hideMark/>
          </w:tcPr>
          <w:p w14:paraId="4E8F795B" w14:textId="77777777" w:rsidR="000454CD" w:rsidRPr="00E265D8" w:rsidRDefault="000454CD" w:rsidP="00E02930">
            <w:pPr>
              <w:autoSpaceDE w:val="0"/>
              <w:autoSpaceDN w:val="0"/>
              <w:adjustRightInd w:val="0"/>
              <w:jc w:val="center"/>
              <w:rPr>
                <w:rFonts w:ascii="Arial" w:hAnsi="Arial" w:cs="Arial"/>
                <w:b/>
                <w:bCs/>
                <w:color w:val="4F6228" w:themeColor="accent3" w:themeShade="80"/>
                <w:sz w:val="18"/>
                <w:szCs w:val="18"/>
              </w:rPr>
            </w:pPr>
            <w:r w:rsidRPr="6FF82A88">
              <w:rPr>
                <w:rFonts w:ascii="Arial" w:hAnsi="Arial" w:cs="Arial"/>
                <w:b/>
                <w:bCs/>
                <w:sz w:val="18"/>
                <w:szCs w:val="18"/>
              </w:rPr>
              <w:t>Beneficiário</w:t>
            </w:r>
          </w:p>
        </w:tc>
        <w:tc>
          <w:tcPr>
            <w:tcW w:w="1560" w:type="dxa"/>
            <w:vMerge w:val="restart"/>
            <w:vAlign w:val="center"/>
            <w:hideMark/>
          </w:tcPr>
          <w:p w14:paraId="712F6B3A" w14:textId="77777777" w:rsidR="000454CD" w:rsidRPr="00E265D8" w:rsidRDefault="000454CD" w:rsidP="00E02930">
            <w:pPr>
              <w:autoSpaceDE w:val="0"/>
              <w:autoSpaceDN w:val="0"/>
              <w:adjustRightInd w:val="0"/>
              <w:jc w:val="center"/>
              <w:rPr>
                <w:rFonts w:ascii="Arial" w:hAnsi="Arial" w:cs="Arial"/>
                <w:b/>
                <w:bCs/>
                <w:color w:val="4F6228" w:themeColor="accent3" w:themeShade="80"/>
                <w:sz w:val="18"/>
                <w:szCs w:val="18"/>
              </w:rPr>
            </w:pPr>
            <w:r w:rsidRPr="6FF82A88">
              <w:rPr>
                <w:rFonts w:ascii="Arial" w:hAnsi="Arial" w:cs="Arial"/>
                <w:b/>
                <w:bCs/>
                <w:sz w:val="18"/>
                <w:szCs w:val="18"/>
              </w:rPr>
              <w:t>NIF do Beneficiário</w:t>
            </w:r>
          </w:p>
        </w:tc>
        <w:tc>
          <w:tcPr>
            <w:tcW w:w="1275" w:type="dxa"/>
            <w:vMerge w:val="restart"/>
            <w:vAlign w:val="center"/>
            <w:hideMark/>
          </w:tcPr>
          <w:p w14:paraId="433181BD" w14:textId="77777777" w:rsidR="000454CD" w:rsidRPr="00E265D8" w:rsidRDefault="000454CD" w:rsidP="00E02930">
            <w:pPr>
              <w:autoSpaceDE w:val="0"/>
              <w:autoSpaceDN w:val="0"/>
              <w:adjustRightInd w:val="0"/>
              <w:jc w:val="center"/>
              <w:rPr>
                <w:rFonts w:ascii="Arial" w:hAnsi="Arial" w:cs="Arial"/>
                <w:b/>
                <w:bCs/>
                <w:color w:val="4F6228" w:themeColor="accent3" w:themeShade="80"/>
                <w:sz w:val="18"/>
                <w:szCs w:val="18"/>
              </w:rPr>
            </w:pPr>
            <w:r w:rsidRPr="6FF82A88">
              <w:rPr>
                <w:rFonts w:ascii="Arial" w:hAnsi="Arial" w:cs="Arial"/>
                <w:b/>
                <w:bCs/>
                <w:sz w:val="18"/>
                <w:szCs w:val="18"/>
              </w:rPr>
              <w:t>Valor concedido</w:t>
            </w:r>
          </w:p>
        </w:tc>
        <w:tc>
          <w:tcPr>
            <w:tcW w:w="2582" w:type="dxa"/>
            <w:vMerge w:val="restart"/>
            <w:vAlign w:val="center"/>
            <w:hideMark/>
          </w:tcPr>
          <w:p w14:paraId="5D4AF844" w14:textId="77777777" w:rsidR="000454CD" w:rsidRPr="00E265D8" w:rsidRDefault="000454CD" w:rsidP="00E02930">
            <w:pPr>
              <w:autoSpaceDE w:val="0"/>
              <w:autoSpaceDN w:val="0"/>
              <w:adjustRightInd w:val="0"/>
              <w:jc w:val="center"/>
              <w:rPr>
                <w:rFonts w:ascii="Arial" w:hAnsi="Arial" w:cs="Arial"/>
                <w:b/>
                <w:bCs/>
                <w:color w:val="4F6228" w:themeColor="accent3" w:themeShade="80"/>
                <w:sz w:val="18"/>
                <w:szCs w:val="18"/>
              </w:rPr>
            </w:pPr>
            <w:r w:rsidRPr="6FF82A88">
              <w:rPr>
                <w:rFonts w:ascii="Arial" w:hAnsi="Arial" w:cs="Arial"/>
                <w:b/>
                <w:bCs/>
                <w:sz w:val="18"/>
                <w:szCs w:val="18"/>
              </w:rPr>
              <w:t>Objeto do apoio</w:t>
            </w:r>
          </w:p>
        </w:tc>
        <w:tc>
          <w:tcPr>
            <w:tcW w:w="2805" w:type="dxa"/>
            <w:gridSpan w:val="3"/>
            <w:vAlign w:val="center"/>
          </w:tcPr>
          <w:p w14:paraId="202322EB" w14:textId="77777777" w:rsidR="000454CD" w:rsidRPr="00E265D8" w:rsidRDefault="000454CD" w:rsidP="00E02930">
            <w:pPr>
              <w:autoSpaceDE w:val="0"/>
              <w:autoSpaceDN w:val="0"/>
              <w:adjustRightInd w:val="0"/>
              <w:jc w:val="center"/>
              <w:rPr>
                <w:rFonts w:ascii="Arial" w:hAnsi="Arial" w:cs="Arial"/>
                <w:b/>
                <w:bCs/>
                <w:color w:val="4F6228" w:themeColor="accent3" w:themeShade="80"/>
                <w:sz w:val="18"/>
                <w:szCs w:val="18"/>
              </w:rPr>
            </w:pPr>
          </w:p>
          <w:p w14:paraId="7EFF5F85" w14:textId="77777777" w:rsidR="000454CD" w:rsidRPr="00E265D8" w:rsidRDefault="000454CD" w:rsidP="00E02930">
            <w:pPr>
              <w:autoSpaceDE w:val="0"/>
              <w:autoSpaceDN w:val="0"/>
              <w:adjustRightInd w:val="0"/>
              <w:jc w:val="center"/>
              <w:rPr>
                <w:rFonts w:ascii="Arial" w:hAnsi="Arial" w:cs="Arial"/>
                <w:b/>
                <w:bCs/>
                <w:color w:val="4F6228" w:themeColor="accent3" w:themeShade="80"/>
                <w:sz w:val="18"/>
                <w:szCs w:val="18"/>
              </w:rPr>
            </w:pPr>
            <w:r w:rsidRPr="6FF82A88">
              <w:rPr>
                <w:rFonts w:ascii="Arial" w:hAnsi="Arial" w:cs="Arial"/>
                <w:b/>
                <w:bCs/>
                <w:sz w:val="18"/>
                <w:szCs w:val="18"/>
              </w:rPr>
              <w:t>Jornal Oficial</w:t>
            </w:r>
          </w:p>
        </w:tc>
      </w:tr>
      <w:tr w:rsidR="000454CD" w:rsidRPr="00E265D8" w14:paraId="242A0DD6" w14:textId="77777777" w:rsidTr="00E02930">
        <w:trPr>
          <w:trHeight w:val="368"/>
          <w:tblHeader/>
          <w:jc w:val="center"/>
        </w:trPr>
        <w:tc>
          <w:tcPr>
            <w:tcW w:w="1129" w:type="dxa"/>
            <w:vMerge/>
            <w:vAlign w:val="center"/>
            <w:hideMark/>
          </w:tcPr>
          <w:p w14:paraId="76E8117A" w14:textId="77777777" w:rsidR="000454CD" w:rsidRPr="00E265D8" w:rsidRDefault="000454CD" w:rsidP="00E02930">
            <w:pPr>
              <w:autoSpaceDE w:val="0"/>
              <w:autoSpaceDN w:val="0"/>
              <w:adjustRightInd w:val="0"/>
              <w:jc w:val="center"/>
              <w:rPr>
                <w:rFonts w:ascii="Arial" w:hAnsi="Arial" w:cs="Arial"/>
                <w:color w:val="4F6228" w:themeColor="accent3" w:themeShade="80"/>
                <w:sz w:val="18"/>
                <w:szCs w:val="18"/>
              </w:rPr>
            </w:pPr>
          </w:p>
        </w:tc>
        <w:tc>
          <w:tcPr>
            <w:tcW w:w="1560" w:type="dxa"/>
            <w:vMerge/>
            <w:vAlign w:val="center"/>
            <w:hideMark/>
          </w:tcPr>
          <w:p w14:paraId="3FF363C4" w14:textId="77777777" w:rsidR="000454CD" w:rsidRPr="00E265D8" w:rsidRDefault="000454CD" w:rsidP="00E02930">
            <w:pPr>
              <w:autoSpaceDE w:val="0"/>
              <w:autoSpaceDN w:val="0"/>
              <w:adjustRightInd w:val="0"/>
              <w:jc w:val="center"/>
              <w:rPr>
                <w:rFonts w:ascii="Arial" w:hAnsi="Arial" w:cs="Arial"/>
                <w:color w:val="4F6228" w:themeColor="accent3" w:themeShade="80"/>
                <w:sz w:val="18"/>
                <w:szCs w:val="18"/>
              </w:rPr>
            </w:pPr>
          </w:p>
        </w:tc>
        <w:tc>
          <w:tcPr>
            <w:tcW w:w="1275" w:type="dxa"/>
            <w:vMerge/>
            <w:vAlign w:val="center"/>
            <w:hideMark/>
          </w:tcPr>
          <w:p w14:paraId="77472626" w14:textId="77777777" w:rsidR="000454CD" w:rsidRPr="00E265D8" w:rsidRDefault="000454CD" w:rsidP="00E02930">
            <w:pPr>
              <w:autoSpaceDE w:val="0"/>
              <w:autoSpaceDN w:val="0"/>
              <w:adjustRightInd w:val="0"/>
              <w:jc w:val="center"/>
              <w:rPr>
                <w:rFonts w:ascii="Arial" w:hAnsi="Arial" w:cs="Arial"/>
                <w:color w:val="4F6228" w:themeColor="accent3" w:themeShade="80"/>
                <w:sz w:val="18"/>
                <w:szCs w:val="18"/>
              </w:rPr>
            </w:pPr>
          </w:p>
        </w:tc>
        <w:tc>
          <w:tcPr>
            <w:tcW w:w="2582" w:type="dxa"/>
            <w:vMerge/>
            <w:vAlign w:val="center"/>
            <w:hideMark/>
          </w:tcPr>
          <w:p w14:paraId="7F8F78BC" w14:textId="77777777" w:rsidR="000454CD" w:rsidRPr="00E265D8" w:rsidRDefault="000454CD" w:rsidP="00E02930">
            <w:pPr>
              <w:autoSpaceDE w:val="0"/>
              <w:autoSpaceDN w:val="0"/>
              <w:adjustRightInd w:val="0"/>
              <w:jc w:val="center"/>
              <w:rPr>
                <w:rFonts w:ascii="Arial" w:hAnsi="Arial" w:cs="Arial"/>
                <w:color w:val="4F6228" w:themeColor="accent3" w:themeShade="80"/>
                <w:sz w:val="18"/>
                <w:szCs w:val="18"/>
              </w:rPr>
            </w:pPr>
          </w:p>
        </w:tc>
        <w:tc>
          <w:tcPr>
            <w:tcW w:w="727" w:type="dxa"/>
            <w:vAlign w:val="center"/>
          </w:tcPr>
          <w:p w14:paraId="3E17CB18" w14:textId="77777777" w:rsidR="000454CD" w:rsidRPr="00E265D8" w:rsidRDefault="000454CD" w:rsidP="00E02930">
            <w:pPr>
              <w:autoSpaceDE w:val="0"/>
              <w:autoSpaceDN w:val="0"/>
              <w:adjustRightInd w:val="0"/>
              <w:jc w:val="center"/>
              <w:rPr>
                <w:rFonts w:ascii="Arial" w:hAnsi="Arial" w:cs="Arial"/>
                <w:b/>
                <w:bCs/>
                <w:color w:val="4F6228" w:themeColor="accent3" w:themeShade="80"/>
                <w:sz w:val="18"/>
                <w:szCs w:val="18"/>
              </w:rPr>
            </w:pPr>
            <w:r w:rsidRPr="6FF82A88">
              <w:rPr>
                <w:rFonts w:ascii="Arial" w:hAnsi="Arial" w:cs="Arial"/>
                <w:b/>
                <w:bCs/>
                <w:sz w:val="18"/>
                <w:szCs w:val="18"/>
              </w:rPr>
              <w:t>Série</w:t>
            </w:r>
          </w:p>
        </w:tc>
        <w:tc>
          <w:tcPr>
            <w:tcW w:w="928" w:type="dxa"/>
            <w:noWrap/>
            <w:vAlign w:val="center"/>
            <w:hideMark/>
          </w:tcPr>
          <w:p w14:paraId="31D728DE" w14:textId="77777777" w:rsidR="000454CD" w:rsidRPr="00E265D8" w:rsidRDefault="000454CD" w:rsidP="00E02930">
            <w:pPr>
              <w:autoSpaceDE w:val="0"/>
              <w:autoSpaceDN w:val="0"/>
              <w:adjustRightInd w:val="0"/>
              <w:jc w:val="center"/>
              <w:rPr>
                <w:rFonts w:ascii="Arial" w:hAnsi="Arial" w:cs="Arial"/>
                <w:b/>
                <w:bCs/>
                <w:color w:val="4F6228" w:themeColor="accent3" w:themeShade="80"/>
                <w:sz w:val="18"/>
                <w:szCs w:val="18"/>
              </w:rPr>
            </w:pPr>
            <w:r w:rsidRPr="6FF82A88">
              <w:rPr>
                <w:rFonts w:ascii="Arial" w:hAnsi="Arial" w:cs="Arial"/>
                <w:b/>
                <w:bCs/>
                <w:sz w:val="18"/>
                <w:szCs w:val="18"/>
              </w:rPr>
              <w:t>Número</w:t>
            </w:r>
          </w:p>
        </w:tc>
        <w:tc>
          <w:tcPr>
            <w:tcW w:w="1150" w:type="dxa"/>
            <w:vAlign w:val="center"/>
            <w:hideMark/>
          </w:tcPr>
          <w:p w14:paraId="26479BA0" w14:textId="77777777" w:rsidR="000454CD" w:rsidRPr="00E265D8" w:rsidRDefault="000454CD" w:rsidP="00E02930">
            <w:pPr>
              <w:autoSpaceDE w:val="0"/>
              <w:autoSpaceDN w:val="0"/>
              <w:adjustRightInd w:val="0"/>
              <w:jc w:val="center"/>
              <w:rPr>
                <w:rFonts w:ascii="Arial" w:hAnsi="Arial" w:cs="Arial"/>
                <w:b/>
                <w:bCs/>
                <w:color w:val="4F6228" w:themeColor="accent3" w:themeShade="80"/>
                <w:sz w:val="18"/>
                <w:szCs w:val="18"/>
              </w:rPr>
            </w:pPr>
            <w:r w:rsidRPr="6FF82A88">
              <w:rPr>
                <w:rFonts w:ascii="Arial" w:hAnsi="Arial" w:cs="Arial"/>
                <w:b/>
                <w:bCs/>
                <w:sz w:val="18"/>
                <w:szCs w:val="18"/>
              </w:rPr>
              <w:t>Data</w:t>
            </w:r>
          </w:p>
        </w:tc>
      </w:tr>
      <w:tr w:rsidR="000454CD" w:rsidRPr="00E265D8" w14:paraId="0F469160" w14:textId="77777777" w:rsidTr="00E02930">
        <w:trPr>
          <w:trHeight w:val="674"/>
          <w:jc w:val="center"/>
        </w:trPr>
        <w:tc>
          <w:tcPr>
            <w:tcW w:w="1129" w:type="dxa"/>
            <w:vAlign w:val="center"/>
          </w:tcPr>
          <w:p w14:paraId="7C6193DE" w14:textId="77777777" w:rsidR="000454CD" w:rsidRPr="00E265D8" w:rsidRDefault="000454CD" w:rsidP="00E02930">
            <w:pPr>
              <w:autoSpaceDE w:val="0"/>
              <w:autoSpaceDN w:val="0"/>
              <w:adjustRightInd w:val="0"/>
              <w:jc w:val="center"/>
              <w:rPr>
                <w:rFonts w:ascii="Arial" w:hAnsi="Arial" w:cs="Arial"/>
                <w:b/>
                <w:bCs/>
                <w:sz w:val="18"/>
                <w:szCs w:val="18"/>
              </w:rPr>
            </w:pPr>
            <w:proofErr w:type="spellStart"/>
            <w:r w:rsidRPr="6FF82A88">
              <w:rPr>
                <w:rFonts w:ascii="Arial" w:hAnsi="Arial" w:cs="Arial"/>
                <w:b/>
                <w:bCs/>
                <w:sz w:val="18"/>
                <w:szCs w:val="18"/>
              </w:rPr>
              <w:t>Azorina</w:t>
            </w:r>
            <w:proofErr w:type="spellEnd"/>
            <w:r w:rsidRPr="6FF82A88">
              <w:rPr>
                <w:rFonts w:ascii="Arial" w:hAnsi="Arial" w:cs="Arial"/>
                <w:b/>
                <w:bCs/>
                <w:sz w:val="18"/>
                <w:szCs w:val="18"/>
              </w:rPr>
              <w:t>, S.A,</w:t>
            </w:r>
          </w:p>
        </w:tc>
        <w:tc>
          <w:tcPr>
            <w:tcW w:w="1560" w:type="dxa"/>
            <w:vAlign w:val="center"/>
          </w:tcPr>
          <w:p w14:paraId="4672B6A4" w14:textId="77777777" w:rsidR="000454CD" w:rsidRPr="00E265D8" w:rsidRDefault="000454CD" w:rsidP="00E02930">
            <w:pPr>
              <w:jc w:val="center"/>
              <w:rPr>
                <w:rFonts w:ascii="Arial" w:hAnsi="Arial" w:cs="Arial"/>
                <w:color w:val="000000" w:themeColor="text1"/>
                <w:sz w:val="18"/>
                <w:szCs w:val="18"/>
              </w:rPr>
            </w:pPr>
            <w:r w:rsidRPr="662D3207">
              <w:rPr>
                <w:rFonts w:ascii="Arial" w:hAnsi="Arial" w:cs="Arial"/>
                <w:color w:val="000000" w:themeColor="text1"/>
                <w:sz w:val="18"/>
                <w:szCs w:val="18"/>
              </w:rPr>
              <w:t>509674321</w:t>
            </w:r>
          </w:p>
        </w:tc>
        <w:tc>
          <w:tcPr>
            <w:tcW w:w="1275" w:type="dxa"/>
            <w:noWrap/>
            <w:vAlign w:val="center"/>
          </w:tcPr>
          <w:p w14:paraId="39D58952"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7.893,49€</w:t>
            </w:r>
          </w:p>
        </w:tc>
        <w:tc>
          <w:tcPr>
            <w:tcW w:w="2582" w:type="dxa"/>
            <w:vAlign w:val="center"/>
          </w:tcPr>
          <w:p w14:paraId="5001DD2A" w14:textId="77777777" w:rsidR="000454CD" w:rsidRPr="00E265D8" w:rsidRDefault="000454CD" w:rsidP="00E02930">
            <w:pPr>
              <w:jc w:val="center"/>
              <w:rPr>
                <w:rFonts w:ascii="Arial" w:hAnsi="Arial" w:cs="Arial"/>
                <w:color w:val="000000"/>
                <w:sz w:val="18"/>
                <w:szCs w:val="18"/>
              </w:rPr>
            </w:pPr>
            <w:r w:rsidRPr="00E265D8">
              <w:rPr>
                <w:rFonts w:ascii="Arial" w:hAnsi="Arial" w:cs="Arial"/>
                <w:color w:val="000000"/>
                <w:sz w:val="18"/>
                <w:szCs w:val="18"/>
              </w:rPr>
              <w:t>Apoio destinado a financiar os encargos com a qualificação da madeira de criptoméria para fins estruturais.</w:t>
            </w:r>
          </w:p>
          <w:p w14:paraId="728E6DF2" w14:textId="77777777" w:rsidR="000454CD" w:rsidRPr="00E265D8" w:rsidRDefault="000454CD" w:rsidP="00E02930">
            <w:pPr>
              <w:jc w:val="center"/>
              <w:rPr>
                <w:rFonts w:ascii="Arial" w:hAnsi="Arial" w:cs="Arial"/>
                <w:sz w:val="18"/>
                <w:szCs w:val="18"/>
              </w:rPr>
            </w:pPr>
          </w:p>
        </w:tc>
        <w:tc>
          <w:tcPr>
            <w:tcW w:w="727" w:type="dxa"/>
            <w:vAlign w:val="center"/>
          </w:tcPr>
          <w:p w14:paraId="5D1CC703"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I</w:t>
            </w:r>
          </w:p>
        </w:tc>
        <w:tc>
          <w:tcPr>
            <w:tcW w:w="928" w:type="dxa"/>
            <w:noWrap/>
            <w:vAlign w:val="center"/>
          </w:tcPr>
          <w:p w14:paraId="340B9FB9" w14:textId="77777777" w:rsidR="000454CD" w:rsidRPr="00E265D8" w:rsidRDefault="000454CD" w:rsidP="00E02930">
            <w:pPr>
              <w:spacing w:after="200" w:line="276" w:lineRule="auto"/>
              <w:jc w:val="center"/>
            </w:pPr>
            <w:r w:rsidRPr="662D3207">
              <w:rPr>
                <w:rFonts w:ascii="Arial" w:hAnsi="Arial" w:cs="Arial"/>
                <w:color w:val="000000" w:themeColor="text1"/>
                <w:sz w:val="18"/>
                <w:szCs w:val="18"/>
              </w:rPr>
              <w:t>81</w:t>
            </w:r>
          </w:p>
        </w:tc>
        <w:tc>
          <w:tcPr>
            <w:tcW w:w="1150" w:type="dxa"/>
            <w:vAlign w:val="center"/>
          </w:tcPr>
          <w:p w14:paraId="3CFB49AF"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color w:val="000000" w:themeColor="text1"/>
                <w:sz w:val="18"/>
                <w:szCs w:val="18"/>
              </w:rPr>
              <w:t>15-07-2019</w:t>
            </w:r>
          </w:p>
        </w:tc>
      </w:tr>
      <w:tr w:rsidR="000454CD" w:rsidRPr="00E265D8" w14:paraId="5FE6A898" w14:textId="77777777" w:rsidTr="00E02930">
        <w:trPr>
          <w:trHeight w:val="1120"/>
          <w:jc w:val="center"/>
        </w:trPr>
        <w:tc>
          <w:tcPr>
            <w:tcW w:w="1129" w:type="dxa"/>
            <w:vAlign w:val="center"/>
          </w:tcPr>
          <w:p w14:paraId="2143B857" w14:textId="77777777" w:rsidR="000454CD" w:rsidRPr="00E265D8" w:rsidRDefault="000454CD" w:rsidP="00E02930">
            <w:pPr>
              <w:autoSpaceDE w:val="0"/>
              <w:autoSpaceDN w:val="0"/>
              <w:adjustRightInd w:val="0"/>
              <w:jc w:val="center"/>
              <w:rPr>
                <w:rFonts w:ascii="Arial" w:hAnsi="Arial" w:cs="Arial"/>
                <w:b/>
                <w:bCs/>
                <w:sz w:val="18"/>
                <w:szCs w:val="18"/>
              </w:rPr>
            </w:pPr>
            <w:proofErr w:type="spellStart"/>
            <w:r w:rsidRPr="6FF82A88">
              <w:rPr>
                <w:rFonts w:ascii="Arial" w:hAnsi="Arial" w:cs="Arial"/>
                <w:b/>
                <w:bCs/>
                <w:sz w:val="18"/>
                <w:szCs w:val="18"/>
              </w:rPr>
              <w:t>Azorina</w:t>
            </w:r>
            <w:proofErr w:type="spellEnd"/>
            <w:r w:rsidRPr="6FF82A88">
              <w:rPr>
                <w:rFonts w:ascii="Arial" w:hAnsi="Arial" w:cs="Arial"/>
                <w:b/>
                <w:bCs/>
                <w:sz w:val="18"/>
                <w:szCs w:val="18"/>
              </w:rPr>
              <w:t>, S.A,</w:t>
            </w:r>
          </w:p>
        </w:tc>
        <w:tc>
          <w:tcPr>
            <w:tcW w:w="1560" w:type="dxa"/>
            <w:vAlign w:val="center"/>
          </w:tcPr>
          <w:p w14:paraId="3E039861" w14:textId="77777777" w:rsidR="000454CD" w:rsidRPr="00E265D8" w:rsidRDefault="000454CD" w:rsidP="00E02930">
            <w:pPr>
              <w:jc w:val="center"/>
              <w:rPr>
                <w:rFonts w:ascii="Arial" w:hAnsi="Arial" w:cs="Arial"/>
                <w:color w:val="000000"/>
                <w:sz w:val="18"/>
                <w:szCs w:val="18"/>
              </w:rPr>
            </w:pPr>
            <w:r w:rsidRPr="00E265D8">
              <w:rPr>
                <w:rFonts w:ascii="Arial" w:hAnsi="Arial" w:cs="Arial"/>
                <w:color w:val="000000"/>
                <w:sz w:val="18"/>
                <w:szCs w:val="18"/>
              </w:rPr>
              <w:t>509674321</w:t>
            </w:r>
          </w:p>
          <w:p w14:paraId="2AF9929D" w14:textId="77777777" w:rsidR="000454CD" w:rsidRPr="00E265D8" w:rsidRDefault="000454CD" w:rsidP="00E02930">
            <w:pPr>
              <w:jc w:val="center"/>
              <w:rPr>
                <w:rFonts w:ascii="Arial" w:hAnsi="Arial" w:cs="Arial"/>
                <w:sz w:val="18"/>
                <w:szCs w:val="18"/>
              </w:rPr>
            </w:pPr>
          </w:p>
        </w:tc>
        <w:tc>
          <w:tcPr>
            <w:tcW w:w="1275" w:type="dxa"/>
            <w:noWrap/>
            <w:vAlign w:val="center"/>
          </w:tcPr>
          <w:p w14:paraId="437A4E8D"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sz w:val="18"/>
                <w:szCs w:val="18"/>
              </w:rPr>
              <w:t>11.691,98€</w:t>
            </w:r>
          </w:p>
        </w:tc>
        <w:tc>
          <w:tcPr>
            <w:tcW w:w="2582" w:type="dxa"/>
            <w:vAlign w:val="center"/>
          </w:tcPr>
          <w:p w14:paraId="462455EF" w14:textId="77777777" w:rsidR="000454CD" w:rsidRPr="00E265D8" w:rsidRDefault="000454CD" w:rsidP="00E02930">
            <w:pPr>
              <w:jc w:val="center"/>
              <w:rPr>
                <w:rFonts w:ascii="Arial" w:hAnsi="Arial" w:cs="Arial"/>
                <w:color w:val="000000"/>
                <w:sz w:val="18"/>
                <w:szCs w:val="18"/>
              </w:rPr>
            </w:pPr>
            <w:r w:rsidRPr="00E265D8">
              <w:rPr>
                <w:rFonts w:ascii="Arial" w:hAnsi="Arial" w:cs="Arial"/>
                <w:color w:val="000000"/>
                <w:sz w:val="18"/>
                <w:szCs w:val="18"/>
              </w:rPr>
              <w:t>Apoio destinado a financiar os encargos com a promoção e divulgação do óleo de criptoméria.</w:t>
            </w:r>
          </w:p>
          <w:p w14:paraId="7B017C13" w14:textId="77777777" w:rsidR="000454CD" w:rsidRPr="00E265D8" w:rsidRDefault="000454CD" w:rsidP="00E02930">
            <w:pPr>
              <w:jc w:val="center"/>
              <w:rPr>
                <w:rFonts w:ascii="Arial" w:hAnsi="Arial" w:cs="Arial"/>
                <w:sz w:val="18"/>
                <w:szCs w:val="18"/>
              </w:rPr>
            </w:pPr>
          </w:p>
        </w:tc>
        <w:tc>
          <w:tcPr>
            <w:tcW w:w="727" w:type="dxa"/>
            <w:vAlign w:val="center"/>
          </w:tcPr>
          <w:p w14:paraId="0301E555"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I</w:t>
            </w:r>
          </w:p>
        </w:tc>
        <w:tc>
          <w:tcPr>
            <w:tcW w:w="928" w:type="dxa"/>
            <w:noWrap/>
            <w:vAlign w:val="center"/>
          </w:tcPr>
          <w:p w14:paraId="7AC7AE3D" w14:textId="77777777" w:rsidR="000454CD" w:rsidRPr="00E265D8" w:rsidRDefault="000454CD" w:rsidP="00E02930">
            <w:pPr>
              <w:autoSpaceDE w:val="0"/>
              <w:autoSpaceDN w:val="0"/>
              <w:adjustRightInd w:val="0"/>
              <w:jc w:val="center"/>
              <w:rPr>
                <w:rFonts w:ascii="Arial" w:hAnsi="Arial" w:cs="Arial"/>
                <w:color w:val="000000" w:themeColor="text1"/>
                <w:sz w:val="18"/>
                <w:szCs w:val="18"/>
              </w:rPr>
            </w:pPr>
            <w:r w:rsidRPr="662D3207">
              <w:rPr>
                <w:rFonts w:ascii="Arial" w:hAnsi="Arial" w:cs="Arial"/>
                <w:color w:val="000000" w:themeColor="text1"/>
                <w:sz w:val="18"/>
                <w:szCs w:val="18"/>
              </w:rPr>
              <w:t>81</w:t>
            </w:r>
          </w:p>
        </w:tc>
        <w:tc>
          <w:tcPr>
            <w:tcW w:w="1150" w:type="dxa"/>
            <w:vAlign w:val="center"/>
          </w:tcPr>
          <w:p w14:paraId="59745B7D" w14:textId="77777777" w:rsidR="000454CD" w:rsidRPr="00E265D8" w:rsidRDefault="000454CD" w:rsidP="00E02930">
            <w:pPr>
              <w:autoSpaceDE w:val="0"/>
              <w:autoSpaceDN w:val="0"/>
              <w:adjustRightInd w:val="0"/>
              <w:jc w:val="center"/>
              <w:rPr>
                <w:rFonts w:ascii="Arial" w:hAnsi="Arial" w:cs="Arial"/>
                <w:sz w:val="18"/>
                <w:szCs w:val="18"/>
              </w:rPr>
            </w:pPr>
            <w:r w:rsidRPr="662D3207">
              <w:rPr>
                <w:rFonts w:ascii="Arial" w:hAnsi="Arial" w:cs="Arial"/>
                <w:color w:val="000000" w:themeColor="text1"/>
                <w:sz w:val="18"/>
                <w:szCs w:val="18"/>
              </w:rPr>
              <w:t>15-07-2019</w:t>
            </w:r>
          </w:p>
        </w:tc>
      </w:tr>
    </w:tbl>
    <w:p w14:paraId="2EDEB56C" w14:textId="77777777" w:rsidR="000454CD" w:rsidRDefault="000454CD" w:rsidP="000454CD">
      <w:pPr>
        <w:pStyle w:val="PargrafodaLista"/>
        <w:spacing w:before="100" w:beforeAutospacing="1" w:after="100" w:afterAutospacing="1" w:line="240" w:lineRule="atLeast"/>
        <w:jc w:val="center"/>
        <w:rPr>
          <w:rFonts w:cs="Arial"/>
          <w:b/>
          <w:bCs/>
          <w:color w:val="4F6228" w:themeColor="accent3" w:themeShade="80"/>
          <w:sz w:val="28"/>
          <w:szCs w:val="28"/>
          <w:lang w:eastAsia="en-US"/>
        </w:rPr>
      </w:pPr>
    </w:p>
    <w:p w14:paraId="30E2C0C9" w14:textId="77777777" w:rsidR="000454CD" w:rsidRDefault="000454CD" w:rsidP="000454CD">
      <w:pPr>
        <w:pStyle w:val="PargrafodaLista"/>
        <w:spacing w:before="100" w:beforeAutospacing="1" w:after="100" w:afterAutospacing="1" w:line="240" w:lineRule="atLeast"/>
        <w:ind w:left="284" w:hanging="284"/>
        <w:jc w:val="both"/>
        <w:rPr>
          <w:rFonts w:eastAsiaTheme="minorEastAsia" w:cs="Arial"/>
          <w:color w:val="4F6228" w:themeColor="accent3" w:themeShade="80"/>
          <w:sz w:val="22"/>
          <w:szCs w:val="22"/>
          <w:lang w:eastAsia="en-US"/>
        </w:rPr>
      </w:pPr>
      <w:r w:rsidRPr="18A3B577">
        <w:rPr>
          <w:rFonts w:eastAsiaTheme="minorEastAsia" w:cs="Arial"/>
          <w:color w:val="4F6228" w:themeColor="accent3" w:themeShade="80"/>
          <w:sz w:val="22"/>
          <w:szCs w:val="22"/>
          <w:lang w:eastAsia="en-US"/>
        </w:rPr>
        <w:t>3. Subvenções atribuídas ao abrigo da Resolução nº 16/2019 de 29 de janeiro</w:t>
      </w:r>
    </w:p>
    <w:p w14:paraId="060A9C9D" w14:textId="77777777" w:rsidR="000454CD" w:rsidRDefault="000454CD" w:rsidP="000454CD">
      <w:pPr>
        <w:pStyle w:val="PargrafodaLista"/>
        <w:spacing w:beforeAutospacing="1" w:afterAutospacing="1" w:line="240" w:lineRule="atLeast"/>
        <w:ind w:left="284" w:hanging="284"/>
        <w:jc w:val="both"/>
        <w:rPr>
          <w:rFonts w:eastAsiaTheme="minorEastAsia" w:cs="Arial"/>
          <w:color w:val="4F6228" w:themeColor="accent3" w:themeShade="80"/>
          <w:sz w:val="22"/>
          <w:szCs w:val="22"/>
          <w:lang w:eastAsia="en-US"/>
        </w:rPr>
      </w:pPr>
      <w:r w:rsidRPr="66FF5DFF">
        <w:rPr>
          <w:rFonts w:eastAsiaTheme="minorEastAsia" w:cs="Arial"/>
          <w:color w:val="4F6228" w:themeColor="accent3" w:themeShade="80"/>
          <w:sz w:val="22"/>
          <w:szCs w:val="22"/>
          <w:lang w:eastAsia="en-US"/>
        </w:rPr>
        <w:t>3.1– Enquadramento das Subvenções</w:t>
      </w:r>
    </w:p>
    <w:p w14:paraId="6026F259" w14:textId="77777777" w:rsidR="000454CD" w:rsidRPr="006A7F30" w:rsidRDefault="000454CD" w:rsidP="000454CD">
      <w:pPr>
        <w:spacing w:beforeAutospacing="1" w:afterAutospacing="1"/>
        <w:ind w:firstLine="708"/>
        <w:jc w:val="both"/>
        <w:rPr>
          <w:rFonts w:ascii="Arial" w:hAnsi="Arial" w:cs="Arial"/>
          <w:sz w:val="20"/>
          <w:szCs w:val="20"/>
        </w:rPr>
      </w:pPr>
      <w:r w:rsidRPr="18A3B577">
        <w:rPr>
          <w:rFonts w:ascii="Arial" w:hAnsi="Arial" w:cs="Arial"/>
          <w:sz w:val="20"/>
          <w:szCs w:val="20"/>
        </w:rPr>
        <w:t>Segundo a Resolução nº 16/2019, de 29 de janeiro, a Secretaria Regional da Agricultura e Florestas foi autorizada a conceder apoios financeiros, em áreas como a agricultura e pecuária, a promoção da saúde e bem-estar animal e a proteção dos animais de companhia.</w:t>
      </w:r>
    </w:p>
    <w:p w14:paraId="512C2CD4" w14:textId="77777777" w:rsidR="000454CD" w:rsidRPr="006A7F30" w:rsidRDefault="000454CD" w:rsidP="000454CD">
      <w:pPr>
        <w:spacing w:beforeAutospacing="1" w:afterAutospacing="1"/>
        <w:ind w:firstLine="708"/>
        <w:jc w:val="both"/>
        <w:rPr>
          <w:rFonts w:ascii="Arial" w:hAnsi="Arial" w:cs="Arial"/>
          <w:sz w:val="20"/>
          <w:szCs w:val="20"/>
        </w:rPr>
      </w:pPr>
      <w:r w:rsidRPr="18A3B577">
        <w:rPr>
          <w:rFonts w:ascii="Arial" w:hAnsi="Arial" w:cs="Arial"/>
          <w:sz w:val="20"/>
          <w:szCs w:val="20"/>
        </w:rPr>
        <w:t>Os beneficiários do apoio previsto na referida resolução, foram as organizações socioeconómicas e socioprofissionais de agricultores e as associações sem fins lucrativos, cujos fins estatutários principais se enquadraram nos objetivos previstos na mesma, ou que, no âmbito da sua atividade, se propuseram a desenvolver ações enquadráveis.</w:t>
      </w:r>
    </w:p>
    <w:p w14:paraId="26C09B75" w14:textId="77777777" w:rsidR="000454CD" w:rsidRPr="006A7F30" w:rsidRDefault="000454CD" w:rsidP="000454CD">
      <w:pPr>
        <w:spacing w:beforeAutospacing="1" w:afterAutospacing="1"/>
        <w:ind w:firstLine="708"/>
        <w:jc w:val="both"/>
        <w:rPr>
          <w:rFonts w:ascii="Arial" w:hAnsi="Arial" w:cs="Arial"/>
          <w:sz w:val="20"/>
          <w:szCs w:val="20"/>
        </w:rPr>
      </w:pPr>
      <w:r w:rsidRPr="18A3B577">
        <w:rPr>
          <w:rFonts w:ascii="Arial" w:hAnsi="Arial" w:cs="Arial"/>
          <w:sz w:val="20"/>
          <w:szCs w:val="20"/>
        </w:rPr>
        <w:t>Os prazos de candidatura e a tramitação dos processos foram definidos pela portaria nº 9/2019 de 6 de fevereiro, da Secretaria Regional da Agricultura e Florestas.</w:t>
      </w:r>
    </w:p>
    <w:p w14:paraId="46189432" w14:textId="77777777" w:rsidR="000454CD" w:rsidRDefault="000454CD" w:rsidP="000454CD">
      <w:pPr>
        <w:spacing w:beforeAutospacing="1" w:afterAutospacing="1"/>
        <w:ind w:firstLine="708"/>
        <w:jc w:val="both"/>
        <w:rPr>
          <w:rFonts w:ascii="Arial" w:hAnsi="Arial" w:cs="Arial"/>
          <w:sz w:val="20"/>
          <w:szCs w:val="20"/>
        </w:rPr>
      </w:pPr>
      <w:r w:rsidRPr="18A3B577">
        <w:rPr>
          <w:rFonts w:ascii="Arial" w:hAnsi="Arial" w:cs="Arial"/>
          <w:sz w:val="20"/>
          <w:szCs w:val="20"/>
        </w:rPr>
        <w:t>Por despacho interno, datado de 6 de fevereiro de 2019, foram definidas as pontuações mínimas a exigir para efeitos de aprovação das candidaturas, de acordo com os seguintes critérios:</w:t>
      </w:r>
    </w:p>
    <w:p w14:paraId="37FA20F3" w14:textId="77777777" w:rsidR="000454CD" w:rsidRPr="00B62ACA" w:rsidRDefault="000454CD" w:rsidP="000454CD">
      <w:pPr>
        <w:autoSpaceDE w:val="0"/>
        <w:autoSpaceDN w:val="0"/>
        <w:adjustRightInd w:val="0"/>
        <w:spacing w:before="100" w:beforeAutospacing="1" w:after="100" w:afterAutospacing="1" w:line="240" w:lineRule="atLeast"/>
        <w:ind w:firstLine="708"/>
        <w:jc w:val="both"/>
        <w:rPr>
          <w:rFonts w:ascii="Arial" w:hAnsi="Arial" w:cs="Arial"/>
          <w:sz w:val="20"/>
          <w:szCs w:val="20"/>
        </w:rPr>
      </w:pPr>
      <w:r w:rsidRPr="18A3B577">
        <w:rPr>
          <w:rFonts w:ascii="Arial" w:hAnsi="Arial" w:cs="Arial"/>
          <w:sz w:val="20"/>
          <w:szCs w:val="20"/>
        </w:rPr>
        <w:t>- A cada uma das 8 prioridades enumeradas no n.º 4 no Despacho N.º 166/2019, de 6 de fevereiro, deverá ser atribuído igual peso relativo e uma pontuação máxima de 300 pontos, resultando, pois, uma pontuação total máxima possível para as candidaturas de 2.400 pontos.</w:t>
      </w:r>
    </w:p>
    <w:p w14:paraId="11CEDB81" w14:textId="77777777" w:rsidR="000454CD" w:rsidRPr="00B62ACA" w:rsidRDefault="000454CD" w:rsidP="000454CD">
      <w:pPr>
        <w:autoSpaceDE w:val="0"/>
        <w:autoSpaceDN w:val="0"/>
        <w:adjustRightInd w:val="0"/>
        <w:spacing w:before="100" w:beforeAutospacing="1" w:after="100" w:afterAutospacing="1" w:line="240" w:lineRule="atLeast"/>
        <w:ind w:firstLine="708"/>
        <w:jc w:val="both"/>
        <w:rPr>
          <w:rFonts w:ascii="Arial" w:hAnsi="Arial" w:cs="Arial"/>
          <w:sz w:val="20"/>
          <w:szCs w:val="20"/>
        </w:rPr>
      </w:pPr>
      <w:r w:rsidRPr="3DB6D176">
        <w:rPr>
          <w:rFonts w:ascii="Arial" w:hAnsi="Arial" w:cs="Arial"/>
          <w:sz w:val="20"/>
          <w:szCs w:val="20"/>
        </w:rPr>
        <w:lastRenderedPageBreak/>
        <w:t>- A pontuação total mínima a exigir para efeitos de aprovação das candidaturas deverá ser de 1.200 pontos, devendo ser reprovadas as candidaturas que obtenham uma pontuação inferior.</w:t>
      </w:r>
    </w:p>
    <w:p w14:paraId="47C79371" w14:textId="77777777" w:rsidR="000454CD" w:rsidRPr="002C6820" w:rsidRDefault="000454CD" w:rsidP="000454CD">
      <w:pPr>
        <w:autoSpaceDE w:val="0"/>
        <w:autoSpaceDN w:val="0"/>
        <w:adjustRightInd w:val="0"/>
        <w:spacing w:before="100" w:beforeAutospacing="1" w:after="100" w:afterAutospacing="1" w:line="240" w:lineRule="atLeast"/>
        <w:jc w:val="both"/>
        <w:rPr>
          <w:rFonts w:ascii="Arial" w:hAnsi="Arial" w:cs="Arial"/>
          <w:sz w:val="20"/>
          <w:szCs w:val="20"/>
        </w:rPr>
      </w:pPr>
      <w:r w:rsidRPr="3DB6D176">
        <w:rPr>
          <w:rFonts w:ascii="Arial" w:hAnsi="Arial" w:cs="Arial"/>
          <w:sz w:val="20"/>
          <w:szCs w:val="20"/>
        </w:rPr>
        <w:t>A apreciação das candidaturas foi efetuada de acordo com critérios de seleção e avaliação definidos por despacho do Secretário Regional da Agricultura e Florestas e a concessão dos apoios teve em conta as prioridades das ações e projetos a desenvolver.</w:t>
      </w:r>
    </w:p>
    <w:p w14:paraId="4E703D00" w14:textId="77777777" w:rsidR="000454CD" w:rsidRDefault="000454CD" w:rsidP="000454CD">
      <w:pPr>
        <w:spacing w:beforeAutospacing="1" w:afterAutospacing="1" w:line="240" w:lineRule="atLeast"/>
        <w:jc w:val="both"/>
        <w:rPr>
          <w:rFonts w:ascii="Arial" w:hAnsi="Arial" w:cs="Arial"/>
          <w:sz w:val="20"/>
          <w:szCs w:val="20"/>
        </w:rPr>
      </w:pPr>
      <w:r w:rsidRPr="3DB6D176">
        <w:rPr>
          <w:rFonts w:ascii="Arial" w:hAnsi="Arial" w:cs="Arial"/>
          <w:sz w:val="20"/>
          <w:szCs w:val="20"/>
        </w:rPr>
        <w:t xml:space="preserve"> A análise e decisão sobre as candidaturas desenvolveu-se em quatro fases:</w:t>
      </w:r>
    </w:p>
    <w:p w14:paraId="42E118DE" w14:textId="77777777" w:rsidR="000454CD" w:rsidRPr="002C6820" w:rsidRDefault="000454CD" w:rsidP="000454CD">
      <w:pPr>
        <w:spacing w:before="100" w:beforeAutospacing="1" w:after="100" w:afterAutospacing="1" w:line="240" w:lineRule="atLeast"/>
        <w:ind w:firstLine="708"/>
        <w:jc w:val="both"/>
        <w:rPr>
          <w:rFonts w:ascii="Arial" w:hAnsi="Arial" w:cs="Arial"/>
          <w:sz w:val="20"/>
          <w:szCs w:val="20"/>
        </w:rPr>
      </w:pPr>
      <w:r w:rsidRPr="3DB6D176">
        <w:rPr>
          <w:rFonts w:ascii="Arial" w:hAnsi="Arial" w:cs="Arial"/>
          <w:sz w:val="20"/>
          <w:szCs w:val="20"/>
        </w:rPr>
        <w:t>- Análise documental: o Gabinete de Planeamento analisou as candidaturas rececionadas, verificou a conformidade da documentação recebida e solicitou o que verificou estar em falta ou desconforme;</w:t>
      </w:r>
    </w:p>
    <w:p w14:paraId="5083DDC1" w14:textId="77777777" w:rsidR="000454CD" w:rsidRPr="002C6820" w:rsidRDefault="000454CD" w:rsidP="000454CD">
      <w:pPr>
        <w:spacing w:before="100" w:beforeAutospacing="1" w:after="100" w:afterAutospacing="1" w:line="240" w:lineRule="atLeast"/>
        <w:ind w:firstLine="708"/>
        <w:jc w:val="both"/>
        <w:rPr>
          <w:rFonts w:ascii="Arial" w:hAnsi="Arial" w:cs="Arial"/>
          <w:sz w:val="20"/>
          <w:szCs w:val="20"/>
        </w:rPr>
      </w:pPr>
      <w:r w:rsidRPr="18A3B577">
        <w:rPr>
          <w:rFonts w:ascii="Arial" w:hAnsi="Arial" w:cs="Arial"/>
          <w:sz w:val="20"/>
          <w:szCs w:val="20"/>
        </w:rPr>
        <w:t>- Análise técnica: efetuada por uma comissão nomeada para o efeito pelo Secretário Regional de Agricultura e Florestas;</w:t>
      </w:r>
    </w:p>
    <w:p w14:paraId="6DDF1E89" w14:textId="77777777" w:rsidR="000454CD" w:rsidRPr="002C6820" w:rsidRDefault="000454CD" w:rsidP="000454CD">
      <w:pPr>
        <w:spacing w:before="100" w:beforeAutospacing="1" w:after="100" w:afterAutospacing="1" w:line="240" w:lineRule="atLeast"/>
        <w:ind w:firstLine="708"/>
        <w:jc w:val="both"/>
        <w:rPr>
          <w:rFonts w:ascii="Arial" w:hAnsi="Arial" w:cs="Arial"/>
          <w:sz w:val="20"/>
          <w:szCs w:val="20"/>
        </w:rPr>
      </w:pPr>
      <w:r w:rsidRPr="18A3B577">
        <w:rPr>
          <w:rFonts w:ascii="Arial" w:hAnsi="Arial" w:cs="Arial"/>
          <w:sz w:val="20"/>
          <w:szCs w:val="20"/>
        </w:rPr>
        <w:t>- Parecer: após as duas fases de análise, foi dado um parecer final pelo Chefe do Gabinete do Secretário Regional da Agricultura e Florestas;</w:t>
      </w:r>
    </w:p>
    <w:p w14:paraId="23A35D6A" w14:textId="77777777" w:rsidR="000454CD" w:rsidRDefault="000454CD" w:rsidP="000454CD">
      <w:pPr>
        <w:spacing w:beforeAutospacing="1" w:afterAutospacing="1" w:line="240" w:lineRule="atLeast"/>
        <w:ind w:firstLine="708"/>
        <w:jc w:val="both"/>
        <w:rPr>
          <w:rFonts w:ascii="Arial" w:hAnsi="Arial" w:cs="Arial"/>
          <w:sz w:val="20"/>
          <w:szCs w:val="20"/>
        </w:rPr>
      </w:pPr>
      <w:r w:rsidRPr="18A3B577">
        <w:rPr>
          <w:rFonts w:ascii="Arial" w:hAnsi="Arial" w:cs="Arial"/>
          <w:sz w:val="20"/>
          <w:szCs w:val="20"/>
        </w:rPr>
        <w:t>- Decisão: proferida pelo Secretário Regional, na sequência das análises efetuadas e parecer emitido.</w:t>
      </w:r>
    </w:p>
    <w:p w14:paraId="4D4377DC" w14:textId="77777777" w:rsidR="000454CD" w:rsidRDefault="000454CD" w:rsidP="000454CD">
      <w:pPr>
        <w:autoSpaceDE w:val="0"/>
        <w:autoSpaceDN w:val="0"/>
        <w:adjustRightInd w:val="0"/>
        <w:spacing w:before="100" w:beforeAutospacing="1" w:after="100" w:afterAutospacing="1" w:line="240" w:lineRule="atLeast"/>
        <w:ind w:firstLine="708"/>
        <w:jc w:val="both"/>
        <w:rPr>
          <w:rFonts w:ascii="Arial" w:hAnsi="Arial" w:cs="Arial"/>
          <w:sz w:val="20"/>
          <w:szCs w:val="20"/>
        </w:rPr>
      </w:pPr>
      <w:r w:rsidRPr="6FF82A88">
        <w:rPr>
          <w:rFonts w:ascii="Arial" w:hAnsi="Arial" w:cs="Arial"/>
          <w:sz w:val="20"/>
          <w:szCs w:val="20"/>
        </w:rPr>
        <w:t>Os apoios financeiros foram atribuídos por portaria do Secretário Regional da Agricultura e Florestas e formalizados através de contratos-programa, celebrados entre as entidades beneficiárias e a Região Autónoma dos Açores através da Secretaria Regional da Agricultura e Florestas, representada pelo respetivo titular,  os quais preveem os direitos e obrigações das partes, os termos do pagamento, as  medidas de acompanhamento e controlo da aplicação dos apoios concedidos, bem como o regime sancionatório em caso de incumprimento.</w:t>
      </w:r>
    </w:p>
    <w:p w14:paraId="305A1049" w14:textId="77777777" w:rsidR="000454CD" w:rsidRDefault="000454CD" w:rsidP="000454CD">
      <w:pPr>
        <w:spacing w:beforeAutospacing="1" w:afterAutospacing="1" w:line="240" w:lineRule="atLeast"/>
        <w:jc w:val="both"/>
        <w:rPr>
          <w:rFonts w:ascii="Arial" w:hAnsi="Arial" w:cs="Arial"/>
          <w:sz w:val="20"/>
          <w:szCs w:val="20"/>
        </w:rPr>
      </w:pPr>
      <w:r w:rsidRPr="66FF5DFF">
        <w:rPr>
          <w:rFonts w:ascii="Arial" w:hAnsi="Arial" w:cs="Arial"/>
          <w:sz w:val="20"/>
          <w:szCs w:val="20"/>
        </w:rPr>
        <w:t>O limite orçamental definido foi de 3.700.000,00€ (três milhões e setecentos mil euros), para o pagamento dos apoios a atribuir.</w:t>
      </w:r>
    </w:p>
    <w:p w14:paraId="0A2F8070" w14:textId="77777777" w:rsidR="000454CD" w:rsidRDefault="000454CD" w:rsidP="000454CD">
      <w:pPr>
        <w:spacing w:beforeAutospacing="1" w:afterAutospacing="1" w:line="240" w:lineRule="atLeast"/>
        <w:jc w:val="both"/>
        <w:rPr>
          <w:rFonts w:ascii="Arial" w:hAnsi="Arial" w:cs="Arial"/>
          <w:color w:val="4F6228" w:themeColor="accent3" w:themeShade="80"/>
        </w:rPr>
      </w:pPr>
      <w:r w:rsidRPr="18A3B577">
        <w:rPr>
          <w:rFonts w:ascii="Arial" w:hAnsi="Arial" w:cs="Arial"/>
          <w:color w:val="4F6228" w:themeColor="accent3" w:themeShade="80"/>
        </w:rPr>
        <w:t xml:space="preserve">3.2 – Procedimentos de Acompanhamento e Controlo dos resultados </w:t>
      </w:r>
    </w:p>
    <w:p w14:paraId="5B5EF9D7" w14:textId="77777777" w:rsidR="000454CD" w:rsidRPr="00B62ACA" w:rsidRDefault="000454CD" w:rsidP="000454CD">
      <w:pPr>
        <w:autoSpaceDE w:val="0"/>
        <w:autoSpaceDN w:val="0"/>
        <w:adjustRightInd w:val="0"/>
        <w:spacing w:before="100" w:beforeAutospacing="1" w:after="100" w:afterAutospacing="1" w:line="240" w:lineRule="atLeast"/>
        <w:ind w:firstLine="708"/>
        <w:jc w:val="both"/>
        <w:rPr>
          <w:rFonts w:ascii="Arial" w:hAnsi="Arial" w:cs="Arial"/>
          <w:sz w:val="20"/>
          <w:szCs w:val="20"/>
        </w:rPr>
      </w:pPr>
      <w:r w:rsidRPr="6FF82A88">
        <w:rPr>
          <w:rFonts w:ascii="Arial" w:hAnsi="Arial" w:cs="Arial"/>
          <w:sz w:val="20"/>
          <w:szCs w:val="20"/>
        </w:rPr>
        <w:t>No início do ano seguinte ao da concessão dos apoios, o Gabinete do Secretário Regional oficia cada uma das entidades apoiadas, no sentido de solicitar um relatório material e financeiro comprovativo da aplicação das verbas.</w:t>
      </w:r>
    </w:p>
    <w:p w14:paraId="65A38CF0" w14:textId="77777777" w:rsidR="000454CD" w:rsidRPr="00B62ACA" w:rsidRDefault="000454CD" w:rsidP="000454CD">
      <w:pPr>
        <w:autoSpaceDE w:val="0"/>
        <w:autoSpaceDN w:val="0"/>
        <w:adjustRightInd w:val="0"/>
        <w:spacing w:before="100" w:beforeAutospacing="1" w:after="100" w:afterAutospacing="1" w:line="240" w:lineRule="atLeast"/>
        <w:ind w:firstLine="708"/>
        <w:jc w:val="both"/>
        <w:rPr>
          <w:rFonts w:ascii="Arial" w:hAnsi="Arial" w:cs="Arial"/>
          <w:sz w:val="20"/>
          <w:szCs w:val="20"/>
        </w:rPr>
      </w:pPr>
      <w:r w:rsidRPr="6FF82A88">
        <w:rPr>
          <w:rFonts w:ascii="Arial" w:hAnsi="Arial" w:cs="Arial"/>
          <w:sz w:val="20"/>
          <w:szCs w:val="20"/>
        </w:rPr>
        <w:t>Cada resposta rececionada é analisada pelo Gabinete de Planeamento da SRAF, verificando-se a existência dos relatórios bem como dos comprovativos da aplicação das despesas apresentadas e os respetivos montantes.</w:t>
      </w:r>
    </w:p>
    <w:p w14:paraId="4E62B93D" w14:textId="77777777" w:rsidR="000454CD" w:rsidRDefault="000454CD" w:rsidP="000454CD">
      <w:pPr>
        <w:spacing w:beforeAutospacing="1" w:afterAutospacing="1" w:line="240" w:lineRule="atLeast"/>
        <w:ind w:firstLine="708"/>
        <w:jc w:val="both"/>
        <w:rPr>
          <w:rFonts w:ascii="Arial" w:hAnsi="Arial" w:cs="Arial"/>
          <w:sz w:val="20"/>
          <w:szCs w:val="20"/>
        </w:rPr>
      </w:pPr>
      <w:r w:rsidRPr="66FF5DFF">
        <w:rPr>
          <w:rFonts w:ascii="Arial" w:hAnsi="Arial" w:cs="Arial"/>
          <w:sz w:val="20"/>
          <w:szCs w:val="20"/>
        </w:rPr>
        <w:t>De acordo com o definido nos Contratos-Programa o controlo da aplicação das verbas disponibilizadas no âmbito do presente contrato, bem como da sua adequação aos fins propostos, é exercido através de avaliações e auditorias especializadas a realizar pela RAA ou por quem esta designar para o efeito. Neste âmbito foi definida uma amostra de 10% das candidaturas aprovadas estando previstas a realização das visitas às organizações apoiadas para os meses de junho a agosto.</w:t>
      </w:r>
    </w:p>
    <w:p w14:paraId="3C694223" w14:textId="77777777" w:rsidR="000454CD" w:rsidRDefault="000454CD" w:rsidP="000454CD">
      <w:pPr>
        <w:spacing w:beforeAutospacing="1" w:afterAutospacing="1" w:line="240" w:lineRule="atLeast"/>
        <w:jc w:val="both"/>
        <w:rPr>
          <w:rFonts w:ascii="Arial" w:hAnsi="Arial" w:cs="Arial"/>
          <w:color w:val="4F6228" w:themeColor="accent3" w:themeShade="80"/>
          <w:sz w:val="20"/>
          <w:szCs w:val="20"/>
        </w:rPr>
      </w:pPr>
      <w:r w:rsidRPr="66FF5DFF">
        <w:rPr>
          <w:rFonts w:ascii="Arial" w:hAnsi="Arial" w:cs="Arial"/>
          <w:color w:val="4F6228" w:themeColor="accent3" w:themeShade="80"/>
        </w:rPr>
        <w:t xml:space="preserve">3.3 – Indicadores de resultados, metas e objetivos </w:t>
      </w:r>
    </w:p>
    <w:p w14:paraId="2D1AFE8D" w14:textId="77777777" w:rsidR="000454CD" w:rsidRDefault="000454CD" w:rsidP="000454CD">
      <w:pPr>
        <w:spacing w:beforeAutospacing="1" w:afterAutospacing="1" w:line="240" w:lineRule="atLeast"/>
        <w:ind w:firstLine="708"/>
        <w:jc w:val="both"/>
        <w:rPr>
          <w:rFonts w:ascii="Arial" w:hAnsi="Arial" w:cs="Arial"/>
          <w:sz w:val="20"/>
          <w:szCs w:val="20"/>
        </w:rPr>
      </w:pPr>
      <w:r w:rsidRPr="18A3B577">
        <w:rPr>
          <w:rFonts w:ascii="Arial" w:hAnsi="Arial" w:cs="Arial"/>
          <w:sz w:val="20"/>
          <w:szCs w:val="20"/>
        </w:rPr>
        <w:lastRenderedPageBreak/>
        <w:t>Os apoios financeiros ao abrigo da Resolução nº 16/2019 de 29 de janeiro destinaram-se à realização de ações e projetos de desenvolvimento que prosseguissem os seguintes objetivos:</w:t>
      </w:r>
    </w:p>
    <w:p w14:paraId="7FA425C9" w14:textId="77777777" w:rsidR="000454CD" w:rsidRDefault="000454CD" w:rsidP="000454CD">
      <w:pPr>
        <w:pStyle w:val="NormalWeb"/>
        <w:spacing w:before="100" w:beforeAutospacing="1" w:after="100" w:afterAutospacing="1" w:line="240" w:lineRule="atLeast"/>
        <w:ind w:firstLine="708"/>
        <w:jc w:val="both"/>
        <w:rPr>
          <w:rFonts w:ascii="Arial" w:hAnsi="Arial" w:cs="Arial"/>
          <w:sz w:val="20"/>
          <w:szCs w:val="20"/>
        </w:rPr>
      </w:pPr>
      <w:r w:rsidRPr="18A3B577">
        <w:rPr>
          <w:rFonts w:ascii="Arial" w:hAnsi="Arial" w:cs="Arial"/>
          <w:sz w:val="20"/>
          <w:szCs w:val="20"/>
        </w:rPr>
        <w:t xml:space="preserve">a) Apoio à gestão técnica e económica das explorações agrícolas; </w:t>
      </w:r>
    </w:p>
    <w:p w14:paraId="574A838F" w14:textId="77777777" w:rsidR="000454CD" w:rsidRDefault="000454CD" w:rsidP="000454CD">
      <w:pPr>
        <w:pStyle w:val="NormalWeb"/>
        <w:spacing w:before="100" w:beforeAutospacing="1" w:after="100" w:afterAutospacing="1" w:line="240" w:lineRule="atLeast"/>
        <w:ind w:firstLine="708"/>
        <w:jc w:val="both"/>
        <w:rPr>
          <w:rFonts w:ascii="Arial" w:hAnsi="Arial" w:cs="Arial"/>
          <w:sz w:val="20"/>
          <w:szCs w:val="20"/>
        </w:rPr>
      </w:pPr>
      <w:r w:rsidRPr="18A3B577">
        <w:rPr>
          <w:rFonts w:ascii="Arial" w:hAnsi="Arial" w:cs="Arial"/>
          <w:sz w:val="20"/>
          <w:szCs w:val="20"/>
        </w:rPr>
        <w:t xml:space="preserve">b) Melhoria das condições de vida e de trabalho dos agricultores; </w:t>
      </w:r>
    </w:p>
    <w:p w14:paraId="60A5E262" w14:textId="77777777" w:rsidR="000454CD" w:rsidRDefault="000454CD" w:rsidP="000454CD">
      <w:pPr>
        <w:pStyle w:val="NormalWeb"/>
        <w:spacing w:before="100" w:beforeAutospacing="1" w:after="100" w:afterAutospacing="1" w:line="240" w:lineRule="atLeast"/>
        <w:ind w:firstLine="708"/>
        <w:jc w:val="both"/>
        <w:rPr>
          <w:rFonts w:ascii="Arial" w:hAnsi="Arial" w:cs="Arial"/>
          <w:sz w:val="20"/>
          <w:szCs w:val="20"/>
        </w:rPr>
      </w:pPr>
      <w:r w:rsidRPr="18A3B577">
        <w:rPr>
          <w:rFonts w:ascii="Arial" w:hAnsi="Arial" w:cs="Arial"/>
          <w:sz w:val="20"/>
          <w:szCs w:val="20"/>
        </w:rPr>
        <w:t xml:space="preserve">c) Promoção da segurança alimentar, da sanidade animal e saúde pública; </w:t>
      </w:r>
    </w:p>
    <w:p w14:paraId="56EAB6D9" w14:textId="77777777" w:rsidR="000454CD" w:rsidRDefault="000454CD" w:rsidP="000454CD">
      <w:pPr>
        <w:pStyle w:val="NormalWeb"/>
        <w:spacing w:before="100" w:beforeAutospacing="1" w:after="100" w:afterAutospacing="1" w:line="240" w:lineRule="atLeast"/>
        <w:ind w:firstLine="708"/>
        <w:jc w:val="both"/>
        <w:rPr>
          <w:rFonts w:ascii="Arial" w:hAnsi="Arial" w:cs="Arial"/>
          <w:sz w:val="20"/>
          <w:szCs w:val="20"/>
        </w:rPr>
      </w:pPr>
      <w:r w:rsidRPr="18A3B577">
        <w:rPr>
          <w:rFonts w:ascii="Arial" w:hAnsi="Arial" w:cs="Arial"/>
          <w:sz w:val="20"/>
          <w:szCs w:val="20"/>
        </w:rPr>
        <w:t xml:space="preserve">d) Proteção do ambiente, do bem-estar animal e das boas práticas agrícolas; </w:t>
      </w:r>
    </w:p>
    <w:p w14:paraId="0575763B" w14:textId="77777777" w:rsidR="000454CD" w:rsidRDefault="000454CD" w:rsidP="000454CD">
      <w:pPr>
        <w:pStyle w:val="NormalWeb"/>
        <w:spacing w:before="100" w:beforeAutospacing="1" w:after="100" w:afterAutospacing="1" w:line="240" w:lineRule="atLeast"/>
        <w:ind w:firstLine="708"/>
        <w:jc w:val="both"/>
        <w:rPr>
          <w:rFonts w:ascii="Arial" w:hAnsi="Arial" w:cs="Arial"/>
          <w:sz w:val="20"/>
          <w:szCs w:val="20"/>
        </w:rPr>
      </w:pPr>
      <w:r w:rsidRPr="18A3B577">
        <w:rPr>
          <w:rFonts w:ascii="Arial" w:hAnsi="Arial" w:cs="Arial"/>
          <w:sz w:val="20"/>
          <w:szCs w:val="20"/>
        </w:rPr>
        <w:t>e) Divulgação agrária, técnica e científica;</w:t>
      </w:r>
    </w:p>
    <w:p w14:paraId="06456F48" w14:textId="77777777" w:rsidR="000454CD" w:rsidRDefault="000454CD" w:rsidP="000454CD">
      <w:pPr>
        <w:pStyle w:val="NormalWeb"/>
        <w:spacing w:before="100" w:beforeAutospacing="1" w:after="100" w:afterAutospacing="1" w:line="240" w:lineRule="atLeast"/>
        <w:ind w:firstLine="708"/>
        <w:jc w:val="both"/>
        <w:rPr>
          <w:rFonts w:ascii="Arial" w:hAnsi="Arial" w:cs="Arial"/>
          <w:sz w:val="20"/>
          <w:szCs w:val="20"/>
        </w:rPr>
      </w:pPr>
      <w:r w:rsidRPr="18A3B577">
        <w:rPr>
          <w:rFonts w:ascii="Arial" w:hAnsi="Arial" w:cs="Arial"/>
          <w:sz w:val="20"/>
          <w:szCs w:val="20"/>
        </w:rPr>
        <w:t>f) Preservação e melhoramento genético;</w:t>
      </w:r>
    </w:p>
    <w:p w14:paraId="30CAD953" w14:textId="77777777" w:rsidR="000454CD" w:rsidRDefault="000454CD" w:rsidP="000454CD">
      <w:pPr>
        <w:pStyle w:val="NormalWeb"/>
        <w:spacing w:before="100" w:beforeAutospacing="1" w:after="100" w:afterAutospacing="1" w:line="240" w:lineRule="atLeast"/>
        <w:ind w:firstLine="708"/>
        <w:jc w:val="both"/>
        <w:rPr>
          <w:rFonts w:ascii="Arial" w:hAnsi="Arial" w:cs="Arial"/>
          <w:sz w:val="20"/>
          <w:szCs w:val="20"/>
        </w:rPr>
      </w:pPr>
      <w:r w:rsidRPr="18A3B577">
        <w:rPr>
          <w:rFonts w:ascii="Arial" w:hAnsi="Arial" w:cs="Arial"/>
          <w:sz w:val="20"/>
          <w:szCs w:val="20"/>
        </w:rPr>
        <w:t>g) Promoção e comercialização dos produtos regionais;</w:t>
      </w:r>
    </w:p>
    <w:p w14:paraId="71001985" w14:textId="77777777" w:rsidR="000454CD" w:rsidRDefault="000454CD" w:rsidP="000454CD">
      <w:pPr>
        <w:pStyle w:val="NormalWeb"/>
        <w:spacing w:beforeAutospacing="1" w:afterAutospacing="1" w:line="240" w:lineRule="atLeast"/>
        <w:ind w:firstLine="708"/>
        <w:jc w:val="both"/>
        <w:rPr>
          <w:rFonts w:ascii="Arial" w:hAnsi="Arial" w:cs="Arial"/>
          <w:sz w:val="20"/>
          <w:szCs w:val="20"/>
        </w:rPr>
      </w:pPr>
      <w:r w:rsidRPr="18A3B577">
        <w:rPr>
          <w:rFonts w:ascii="Arial" w:hAnsi="Arial" w:cs="Arial"/>
          <w:sz w:val="20"/>
          <w:szCs w:val="20"/>
        </w:rPr>
        <w:t xml:space="preserve">h) Regularização dos mercados; </w:t>
      </w:r>
    </w:p>
    <w:p w14:paraId="2BDFF163" w14:textId="77777777" w:rsidR="000454CD" w:rsidRDefault="000454CD" w:rsidP="000454CD">
      <w:pPr>
        <w:pStyle w:val="NormalWeb"/>
        <w:spacing w:beforeAutospacing="1" w:afterAutospacing="1" w:line="240" w:lineRule="atLeast"/>
        <w:ind w:firstLine="708"/>
        <w:jc w:val="both"/>
        <w:rPr>
          <w:rFonts w:ascii="Arial" w:hAnsi="Arial" w:cs="Arial"/>
          <w:sz w:val="20"/>
          <w:szCs w:val="20"/>
        </w:rPr>
      </w:pPr>
      <w:r w:rsidRPr="18A3B577">
        <w:rPr>
          <w:rFonts w:ascii="Arial" w:hAnsi="Arial" w:cs="Arial"/>
          <w:sz w:val="20"/>
          <w:szCs w:val="20"/>
        </w:rPr>
        <w:t>De forma a garantir o respeito do limite orçamental previsto no ponto 1</w:t>
      </w:r>
      <w:r w:rsidRPr="18A3B577">
        <w:rPr>
          <w:rFonts w:ascii="Arial" w:eastAsia="Arial" w:hAnsi="Arial" w:cs="Arial"/>
          <w:sz w:val="19"/>
          <w:szCs w:val="19"/>
        </w:rPr>
        <w:t>2</w:t>
      </w:r>
      <w:r w:rsidRPr="18A3B577">
        <w:rPr>
          <w:rFonts w:ascii="Arial" w:hAnsi="Arial" w:cs="Arial"/>
          <w:sz w:val="20"/>
          <w:szCs w:val="20"/>
        </w:rPr>
        <w:t xml:space="preserve"> da Resolução n.º 16/2019, de 29 de janeiro, as candidaturas que respeitavam os critérios de seleção referidos anteriormente foram avaliadas de acordo com os seguintes critérios:</w:t>
      </w:r>
    </w:p>
    <w:p w14:paraId="493C365C" w14:textId="77777777" w:rsidR="000454CD" w:rsidRPr="002C6820" w:rsidRDefault="000454CD" w:rsidP="000454CD">
      <w:pPr>
        <w:pStyle w:val="NormalWeb"/>
        <w:spacing w:before="100" w:beforeAutospacing="1" w:after="100" w:afterAutospacing="1" w:line="240" w:lineRule="atLeast"/>
        <w:ind w:firstLine="708"/>
        <w:jc w:val="both"/>
        <w:rPr>
          <w:rFonts w:ascii="Arial" w:hAnsi="Arial" w:cs="Arial"/>
          <w:sz w:val="20"/>
          <w:szCs w:val="20"/>
        </w:rPr>
      </w:pPr>
      <w:r w:rsidRPr="18A3B577">
        <w:rPr>
          <w:rFonts w:ascii="Arial" w:hAnsi="Arial" w:cs="Arial"/>
          <w:i/>
          <w:iCs/>
          <w:sz w:val="20"/>
          <w:szCs w:val="20"/>
        </w:rPr>
        <w:t xml:space="preserve">a) </w:t>
      </w:r>
      <w:r w:rsidRPr="18A3B577">
        <w:rPr>
          <w:rFonts w:ascii="Arial" w:hAnsi="Arial" w:cs="Arial"/>
          <w:sz w:val="20"/>
          <w:szCs w:val="20"/>
        </w:rPr>
        <w:t xml:space="preserve">Candidatura enquadrada nos objetivos referidos nas alíneas </w:t>
      </w:r>
      <w:r w:rsidRPr="18A3B577">
        <w:rPr>
          <w:rFonts w:ascii="Arial" w:hAnsi="Arial" w:cs="Arial"/>
          <w:i/>
          <w:iCs/>
          <w:sz w:val="20"/>
          <w:szCs w:val="20"/>
        </w:rPr>
        <w:t>a)</w:t>
      </w:r>
      <w:r w:rsidRPr="18A3B577">
        <w:rPr>
          <w:rFonts w:ascii="Arial" w:hAnsi="Arial" w:cs="Arial"/>
          <w:sz w:val="20"/>
          <w:szCs w:val="20"/>
        </w:rPr>
        <w:t xml:space="preserve">, </w:t>
      </w:r>
      <w:r w:rsidRPr="18A3B577">
        <w:rPr>
          <w:rFonts w:ascii="Arial" w:hAnsi="Arial" w:cs="Arial"/>
          <w:i/>
          <w:iCs/>
          <w:sz w:val="20"/>
          <w:szCs w:val="20"/>
        </w:rPr>
        <w:t>c) ou</w:t>
      </w:r>
      <w:r w:rsidRPr="18A3B577">
        <w:rPr>
          <w:rFonts w:ascii="Arial" w:hAnsi="Arial" w:cs="Arial"/>
          <w:sz w:val="20"/>
          <w:szCs w:val="20"/>
        </w:rPr>
        <w:t xml:space="preserve"> </w:t>
      </w:r>
      <w:r w:rsidRPr="18A3B577">
        <w:rPr>
          <w:rFonts w:ascii="Arial" w:hAnsi="Arial" w:cs="Arial"/>
          <w:i/>
          <w:iCs/>
          <w:sz w:val="20"/>
          <w:szCs w:val="20"/>
        </w:rPr>
        <w:t>h)</w:t>
      </w:r>
      <w:r w:rsidRPr="18A3B577">
        <w:rPr>
          <w:rFonts w:ascii="Arial" w:hAnsi="Arial" w:cs="Arial"/>
          <w:sz w:val="20"/>
          <w:szCs w:val="20"/>
        </w:rPr>
        <w:t xml:space="preserve"> do ponto 2 da Resolução n.º 16/2019, de 29 de janeiro;</w:t>
      </w:r>
    </w:p>
    <w:p w14:paraId="25FE47A2" w14:textId="77777777" w:rsidR="000454CD" w:rsidRPr="002C6820" w:rsidRDefault="000454CD" w:rsidP="000454CD">
      <w:pPr>
        <w:pStyle w:val="NormalWeb"/>
        <w:spacing w:before="100" w:beforeAutospacing="1" w:after="100" w:afterAutospacing="1" w:line="240" w:lineRule="atLeast"/>
        <w:ind w:firstLine="708"/>
        <w:jc w:val="both"/>
        <w:rPr>
          <w:rFonts w:ascii="Arial" w:hAnsi="Arial" w:cs="Arial"/>
          <w:sz w:val="20"/>
          <w:szCs w:val="20"/>
        </w:rPr>
      </w:pPr>
      <w:r w:rsidRPr="18A3B577">
        <w:rPr>
          <w:rFonts w:ascii="Arial" w:hAnsi="Arial" w:cs="Arial"/>
          <w:i/>
          <w:iCs/>
          <w:sz w:val="20"/>
          <w:szCs w:val="20"/>
        </w:rPr>
        <w:t>b)</w:t>
      </w:r>
      <w:r w:rsidRPr="18A3B577">
        <w:rPr>
          <w:rFonts w:ascii="Arial" w:hAnsi="Arial" w:cs="Arial"/>
          <w:sz w:val="20"/>
          <w:szCs w:val="20"/>
        </w:rPr>
        <w:t xml:space="preserve"> Qualidade e coerência da ação ou projeto de desenvolvimento apresentado;</w:t>
      </w:r>
    </w:p>
    <w:p w14:paraId="270ECE05" w14:textId="77777777" w:rsidR="000454CD" w:rsidRPr="002C6820" w:rsidRDefault="000454CD" w:rsidP="000454CD">
      <w:pPr>
        <w:pStyle w:val="NormalWeb"/>
        <w:spacing w:before="100" w:beforeAutospacing="1" w:after="100" w:afterAutospacing="1" w:line="240" w:lineRule="atLeast"/>
        <w:ind w:firstLine="708"/>
        <w:jc w:val="both"/>
        <w:rPr>
          <w:rFonts w:ascii="Arial" w:hAnsi="Arial" w:cs="Arial"/>
          <w:sz w:val="20"/>
          <w:szCs w:val="20"/>
        </w:rPr>
      </w:pPr>
      <w:r w:rsidRPr="18A3B577">
        <w:rPr>
          <w:rFonts w:ascii="Arial" w:hAnsi="Arial" w:cs="Arial"/>
          <w:i/>
          <w:iCs/>
          <w:sz w:val="20"/>
          <w:szCs w:val="20"/>
        </w:rPr>
        <w:t>c)</w:t>
      </w:r>
      <w:r w:rsidRPr="18A3B577">
        <w:rPr>
          <w:rFonts w:ascii="Arial" w:hAnsi="Arial" w:cs="Arial"/>
          <w:sz w:val="20"/>
          <w:szCs w:val="20"/>
        </w:rPr>
        <w:t> Adequação da ação ou projeto de desenvolvimento às necessidades da área territorial a abranger, nomeadamente, quando for o caso, face à situação do mercado local e regional no que se refere à oferta de serviços da mesma natureza;</w:t>
      </w:r>
    </w:p>
    <w:p w14:paraId="7E026A2F" w14:textId="77777777" w:rsidR="000454CD" w:rsidRPr="002C6820" w:rsidRDefault="000454CD" w:rsidP="000454CD">
      <w:pPr>
        <w:pStyle w:val="NormalWeb"/>
        <w:spacing w:before="100" w:beforeAutospacing="1" w:after="100" w:afterAutospacing="1" w:line="240" w:lineRule="atLeast"/>
        <w:ind w:firstLine="708"/>
        <w:jc w:val="both"/>
        <w:rPr>
          <w:rFonts w:ascii="Arial" w:hAnsi="Arial" w:cs="Arial"/>
          <w:sz w:val="20"/>
          <w:szCs w:val="20"/>
        </w:rPr>
      </w:pPr>
      <w:r w:rsidRPr="18A3B577">
        <w:rPr>
          <w:rFonts w:ascii="Arial" w:hAnsi="Arial" w:cs="Arial"/>
          <w:i/>
          <w:iCs/>
          <w:sz w:val="20"/>
          <w:szCs w:val="20"/>
        </w:rPr>
        <w:t>d)</w:t>
      </w:r>
      <w:r w:rsidRPr="18A3B577">
        <w:rPr>
          <w:rFonts w:ascii="Arial" w:hAnsi="Arial" w:cs="Arial"/>
          <w:sz w:val="20"/>
          <w:szCs w:val="20"/>
        </w:rPr>
        <w:t xml:space="preserve"> Adequada articulação da ação ou projeto de desenvolvimento apresentado com a política regional nos domínios da agricultura e pecuária, promoção da saúde e bem-estar animal e proteção dos animais de companhia;</w:t>
      </w:r>
    </w:p>
    <w:p w14:paraId="3DB07B25" w14:textId="77777777" w:rsidR="000454CD" w:rsidRPr="002C6820" w:rsidRDefault="000454CD" w:rsidP="000454CD">
      <w:pPr>
        <w:pStyle w:val="NormalWeb"/>
        <w:spacing w:before="100" w:beforeAutospacing="1" w:after="100" w:afterAutospacing="1" w:line="240" w:lineRule="atLeast"/>
        <w:ind w:firstLine="708"/>
        <w:jc w:val="both"/>
        <w:rPr>
          <w:rFonts w:ascii="Arial" w:hAnsi="Arial" w:cs="Arial"/>
          <w:sz w:val="20"/>
          <w:szCs w:val="20"/>
        </w:rPr>
      </w:pPr>
      <w:r w:rsidRPr="18A3B577">
        <w:rPr>
          <w:rFonts w:ascii="Arial" w:hAnsi="Arial" w:cs="Arial"/>
          <w:i/>
          <w:iCs/>
          <w:sz w:val="20"/>
          <w:szCs w:val="20"/>
        </w:rPr>
        <w:t xml:space="preserve">e) </w:t>
      </w:r>
      <w:r w:rsidRPr="18A3B577">
        <w:rPr>
          <w:rFonts w:ascii="Arial" w:hAnsi="Arial" w:cs="Arial"/>
          <w:sz w:val="20"/>
          <w:szCs w:val="20"/>
        </w:rPr>
        <w:t>Grau de cobertura da ação ou projeto, no âmbito da área geográfica de atuação;</w:t>
      </w:r>
    </w:p>
    <w:p w14:paraId="36710DD6" w14:textId="77777777" w:rsidR="000454CD" w:rsidRPr="002C6820" w:rsidRDefault="000454CD" w:rsidP="000454CD">
      <w:pPr>
        <w:pStyle w:val="NormalWeb"/>
        <w:spacing w:before="100" w:beforeAutospacing="1" w:after="100" w:afterAutospacing="1" w:line="240" w:lineRule="atLeast"/>
        <w:ind w:firstLine="708"/>
        <w:jc w:val="both"/>
        <w:rPr>
          <w:rFonts w:ascii="Arial" w:hAnsi="Arial" w:cs="Arial"/>
          <w:sz w:val="20"/>
          <w:szCs w:val="20"/>
        </w:rPr>
      </w:pPr>
      <w:r w:rsidRPr="18A3B577">
        <w:rPr>
          <w:rFonts w:ascii="Arial" w:hAnsi="Arial" w:cs="Arial"/>
          <w:i/>
          <w:iCs/>
          <w:sz w:val="20"/>
          <w:szCs w:val="20"/>
        </w:rPr>
        <w:t xml:space="preserve">f) </w:t>
      </w:r>
      <w:r w:rsidRPr="18A3B577">
        <w:rPr>
          <w:rFonts w:ascii="Arial" w:hAnsi="Arial" w:cs="Arial"/>
          <w:sz w:val="20"/>
          <w:szCs w:val="20"/>
        </w:rPr>
        <w:t>Relevância da ação ou projeto de desenvolvimento para atender à prestação de serviços ou a dinâmicas indispensáveis à atividade dos agentes económicos;</w:t>
      </w:r>
    </w:p>
    <w:p w14:paraId="2A2CAAF4" w14:textId="77777777" w:rsidR="000454CD" w:rsidRPr="002C6820" w:rsidRDefault="000454CD" w:rsidP="000454CD">
      <w:pPr>
        <w:pStyle w:val="NormalWeb"/>
        <w:spacing w:before="100" w:beforeAutospacing="1" w:after="100" w:afterAutospacing="1" w:line="240" w:lineRule="atLeast"/>
        <w:ind w:firstLine="708"/>
        <w:jc w:val="both"/>
        <w:rPr>
          <w:rFonts w:ascii="Arial" w:hAnsi="Arial" w:cs="Arial"/>
          <w:sz w:val="20"/>
          <w:szCs w:val="20"/>
        </w:rPr>
      </w:pPr>
      <w:r w:rsidRPr="18A3B577">
        <w:rPr>
          <w:rFonts w:ascii="Arial" w:hAnsi="Arial" w:cs="Arial"/>
          <w:i/>
          <w:iCs/>
          <w:sz w:val="20"/>
          <w:szCs w:val="20"/>
        </w:rPr>
        <w:t>g)</w:t>
      </w:r>
      <w:r w:rsidRPr="18A3B577">
        <w:rPr>
          <w:rFonts w:ascii="Arial" w:hAnsi="Arial" w:cs="Arial"/>
          <w:sz w:val="20"/>
          <w:szCs w:val="20"/>
        </w:rPr>
        <w:t xml:space="preserve"> Importância da ação ou projeto de desenvolvimento para a sustentabilidade e crescimento económico das áreas abrangidas;</w:t>
      </w:r>
    </w:p>
    <w:p w14:paraId="0EA70ED0" w14:textId="77777777" w:rsidR="000454CD" w:rsidRDefault="000454CD" w:rsidP="000454CD">
      <w:pPr>
        <w:pStyle w:val="NormalWeb"/>
        <w:spacing w:beforeAutospacing="1" w:afterAutospacing="1" w:line="240" w:lineRule="atLeast"/>
        <w:ind w:firstLine="708"/>
        <w:jc w:val="both"/>
        <w:rPr>
          <w:rFonts w:ascii="Arial" w:hAnsi="Arial" w:cs="Arial"/>
          <w:sz w:val="20"/>
          <w:szCs w:val="20"/>
        </w:rPr>
      </w:pPr>
      <w:r w:rsidRPr="18A3B577">
        <w:rPr>
          <w:rFonts w:ascii="Arial" w:hAnsi="Arial" w:cs="Arial"/>
          <w:i/>
          <w:iCs/>
          <w:sz w:val="20"/>
          <w:szCs w:val="20"/>
        </w:rPr>
        <w:t xml:space="preserve">h) </w:t>
      </w:r>
      <w:r w:rsidRPr="18A3B577">
        <w:rPr>
          <w:rFonts w:ascii="Arial" w:hAnsi="Arial" w:cs="Arial"/>
          <w:sz w:val="20"/>
          <w:szCs w:val="20"/>
        </w:rPr>
        <w:t>Conformidade da ação ou projeto de desenvolvimento com os recursos e aptidão da entidade proponente.</w:t>
      </w:r>
    </w:p>
    <w:p w14:paraId="39EFEF92" w14:textId="77777777" w:rsidR="000454CD" w:rsidRPr="006A7F30" w:rsidRDefault="000454CD" w:rsidP="000454CD">
      <w:pPr>
        <w:autoSpaceDE w:val="0"/>
        <w:autoSpaceDN w:val="0"/>
        <w:adjustRightInd w:val="0"/>
        <w:spacing w:before="100" w:beforeAutospacing="1" w:after="100" w:afterAutospacing="1" w:line="240" w:lineRule="atLeast"/>
        <w:ind w:firstLine="708"/>
        <w:jc w:val="both"/>
        <w:rPr>
          <w:rFonts w:ascii="Arial" w:hAnsi="Arial" w:cs="Arial"/>
          <w:sz w:val="20"/>
          <w:szCs w:val="20"/>
        </w:rPr>
      </w:pPr>
      <w:r w:rsidRPr="3DB6D176">
        <w:rPr>
          <w:rFonts w:ascii="Arial" w:hAnsi="Arial" w:cs="Arial"/>
          <w:sz w:val="20"/>
          <w:szCs w:val="20"/>
        </w:rPr>
        <w:t>Neste âmbito foram definidos como indicadores de resultados e metas:</w:t>
      </w:r>
    </w:p>
    <w:p w14:paraId="44C67BBF" w14:textId="77777777" w:rsidR="000454CD" w:rsidRPr="006A7F30" w:rsidRDefault="000454CD" w:rsidP="000454CD">
      <w:pPr>
        <w:autoSpaceDE w:val="0"/>
        <w:autoSpaceDN w:val="0"/>
        <w:adjustRightInd w:val="0"/>
        <w:spacing w:before="100" w:beforeAutospacing="1" w:after="100" w:afterAutospacing="1" w:line="240" w:lineRule="atLeast"/>
        <w:ind w:firstLine="708"/>
        <w:jc w:val="both"/>
        <w:rPr>
          <w:rFonts w:ascii="Arial" w:hAnsi="Arial" w:cs="Arial"/>
          <w:sz w:val="20"/>
          <w:szCs w:val="20"/>
        </w:rPr>
      </w:pPr>
      <w:r w:rsidRPr="3DB6D176">
        <w:rPr>
          <w:rFonts w:ascii="Arial" w:hAnsi="Arial" w:cs="Arial"/>
          <w:sz w:val="20"/>
          <w:szCs w:val="20"/>
        </w:rPr>
        <w:lastRenderedPageBreak/>
        <w:t xml:space="preserve">- Percentagem de candidaturas apoiadas enquadradas nos objetivos referidos nas alíneas </w:t>
      </w:r>
      <w:r w:rsidRPr="3DB6D176">
        <w:rPr>
          <w:rFonts w:ascii="Arial" w:hAnsi="Arial" w:cs="Arial"/>
          <w:i/>
          <w:iCs/>
          <w:sz w:val="20"/>
          <w:szCs w:val="20"/>
        </w:rPr>
        <w:t>a)</w:t>
      </w:r>
      <w:r w:rsidRPr="3DB6D176">
        <w:rPr>
          <w:rFonts w:ascii="Arial" w:hAnsi="Arial" w:cs="Arial"/>
          <w:sz w:val="20"/>
          <w:szCs w:val="20"/>
        </w:rPr>
        <w:t xml:space="preserve">, </w:t>
      </w:r>
      <w:r w:rsidRPr="3DB6D176">
        <w:rPr>
          <w:rFonts w:ascii="Arial" w:hAnsi="Arial" w:cs="Arial"/>
          <w:i/>
          <w:iCs/>
          <w:sz w:val="20"/>
          <w:szCs w:val="20"/>
        </w:rPr>
        <w:t xml:space="preserve">c) ou h) </w:t>
      </w:r>
      <w:r w:rsidRPr="3DB6D176">
        <w:rPr>
          <w:rFonts w:ascii="Arial" w:hAnsi="Arial" w:cs="Arial"/>
          <w:sz w:val="20"/>
          <w:szCs w:val="20"/>
        </w:rPr>
        <w:t>do ponto 2 da Resolução n.º 16/2019, de 29 de janeiro. Meta: 50%</w:t>
      </w:r>
    </w:p>
    <w:p w14:paraId="0D8621B6" w14:textId="77777777" w:rsidR="000454CD" w:rsidRPr="006A7F30" w:rsidRDefault="000454CD" w:rsidP="000454CD">
      <w:pPr>
        <w:autoSpaceDE w:val="0"/>
        <w:autoSpaceDN w:val="0"/>
        <w:adjustRightInd w:val="0"/>
        <w:spacing w:before="100" w:beforeAutospacing="1" w:after="100" w:afterAutospacing="1" w:line="240" w:lineRule="atLeast"/>
        <w:ind w:firstLine="708"/>
        <w:jc w:val="both"/>
        <w:rPr>
          <w:rFonts w:ascii="Arial" w:hAnsi="Arial" w:cs="Arial"/>
          <w:sz w:val="20"/>
          <w:szCs w:val="20"/>
        </w:rPr>
      </w:pPr>
      <w:r w:rsidRPr="3DB6D176">
        <w:rPr>
          <w:rFonts w:ascii="Arial" w:hAnsi="Arial" w:cs="Arial"/>
          <w:sz w:val="20"/>
          <w:szCs w:val="20"/>
        </w:rPr>
        <w:t>- Cobertura da área geográfica de atuação. Meta: 75% da área geográfica aferida pela referente à das freguesias beneficiárias das ações.</w:t>
      </w:r>
    </w:p>
    <w:p w14:paraId="6DC7F5FE" w14:textId="77777777" w:rsidR="000454CD" w:rsidRPr="006A7F30" w:rsidRDefault="000454CD" w:rsidP="000454CD">
      <w:pPr>
        <w:autoSpaceDE w:val="0"/>
        <w:autoSpaceDN w:val="0"/>
        <w:adjustRightInd w:val="0"/>
        <w:spacing w:before="100" w:beforeAutospacing="1" w:after="100" w:afterAutospacing="1" w:line="240" w:lineRule="atLeast"/>
        <w:ind w:firstLine="708"/>
        <w:jc w:val="both"/>
        <w:rPr>
          <w:rFonts w:ascii="Arial" w:hAnsi="Arial" w:cs="Arial"/>
          <w:color w:val="FF0000"/>
          <w:sz w:val="20"/>
          <w:szCs w:val="20"/>
        </w:rPr>
      </w:pPr>
      <w:r w:rsidRPr="3DB6D176">
        <w:rPr>
          <w:rFonts w:ascii="Arial" w:hAnsi="Arial" w:cs="Arial"/>
          <w:sz w:val="20"/>
          <w:szCs w:val="20"/>
        </w:rPr>
        <w:t>- População beneficiária das ações. Meta: 2% da população da região Autónoma dos Açores.</w:t>
      </w:r>
    </w:p>
    <w:p w14:paraId="2B34F7ED" w14:textId="77777777" w:rsidR="000454CD" w:rsidRDefault="000454CD" w:rsidP="000454CD">
      <w:pPr>
        <w:spacing w:beforeAutospacing="1" w:afterAutospacing="1" w:line="240" w:lineRule="atLeast"/>
        <w:jc w:val="both"/>
        <w:rPr>
          <w:rFonts w:ascii="Arial" w:hAnsi="Arial" w:cs="Arial"/>
          <w:sz w:val="20"/>
          <w:szCs w:val="20"/>
          <w:highlight w:val="yellow"/>
        </w:rPr>
      </w:pPr>
    </w:p>
    <w:p w14:paraId="2A18133E" w14:textId="77777777" w:rsidR="000454CD" w:rsidRDefault="000454CD" w:rsidP="000454CD">
      <w:pPr>
        <w:spacing w:beforeAutospacing="1" w:afterAutospacing="1" w:line="240" w:lineRule="atLeast"/>
        <w:ind w:firstLine="708"/>
        <w:jc w:val="both"/>
        <w:rPr>
          <w:rFonts w:ascii="Arial" w:hAnsi="Arial" w:cs="Arial"/>
          <w:sz w:val="20"/>
          <w:szCs w:val="20"/>
        </w:rPr>
      </w:pPr>
      <w:r w:rsidRPr="6FF82A88">
        <w:rPr>
          <w:rFonts w:ascii="Arial" w:hAnsi="Arial" w:cs="Arial"/>
          <w:sz w:val="20"/>
          <w:szCs w:val="20"/>
        </w:rPr>
        <w:t>No Quadro 3. apresentam-se as organizações apoiadas ao abrigo da Resolução nº 16/2019, de 29 de janeiro. Neste âmbito candidataram-se 54 organizações, tendo sido 47 aprovadas e contratadas e 7 reprovadas.</w:t>
      </w:r>
    </w:p>
    <w:p w14:paraId="78A70AAF" w14:textId="77777777" w:rsidR="000454CD" w:rsidRPr="006A7F30" w:rsidRDefault="000454CD" w:rsidP="000454CD">
      <w:pPr>
        <w:autoSpaceDE w:val="0"/>
        <w:autoSpaceDN w:val="0"/>
        <w:adjustRightInd w:val="0"/>
        <w:spacing w:before="100" w:beforeAutospacing="1" w:after="100" w:afterAutospacing="1" w:line="240" w:lineRule="atLeast"/>
        <w:ind w:firstLine="708"/>
        <w:jc w:val="both"/>
        <w:rPr>
          <w:rFonts w:ascii="Arial" w:hAnsi="Arial" w:cs="Arial"/>
          <w:sz w:val="20"/>
          <w:szCs w:val="20"/>
        </w:rPr>
      </w:pPr>
      <w:r w:rsidRPr="6FF82A88">
        <w:rPr>
          <w:rFonts w:ascii="Arial" w:hAnsi="Arial" w:cs="Arial"/>
          <w:sz w:val="20"/>
          <w:szCs w:val="20"/>
        </w:rPr>
        <w:t xml:space="preserve">No que respeita à despesa efetuada, foi aprovado um montante total de </w:t>
      </w:r>
      <w:r w:rsidRPr="6FF82A88">
        <w:rPr>
          <w:rFonts w:ascii="Arial" w:eastAsia="Arial" w:hAnsi="Arial" w:cs="Arial"/>
          <w:sz w:val="19"/>
          <w:szCs w:val="19"/>
        </w:rPr>
        <w:t>3.700.000,00</w:t>
      </w:r>
      <w:r w:rsidRPr="6FF82A88">
        <w:rPr>
          <w:rFonts w:ascii="Arial" w:hAnsi="Arial" w:cs="Arial"/>
          <w:sz w:val="20"/>
          <w:szCs w:val="20"/>
        </w:rPr>
        <w:t>€, tendo sido a totalidade paga em 2019 em duas fases.</w:t>
      </w:r>
    </w:p>
    <w:p w14:paraId="3B51E19F" w14:textId="77777777" w:rsidR="000454CD" w:rsidRPr="006A7F30" w:rsidRDefault="000454CD" w:rsidP="000454CD">
      <w:pPr>
        <w:autoSpaceDE w:val="0"/>
        <w:autoSpaceDN w:val="0"/>
        <w:adjustRightInd w:val="0"/>
        <w:spacing w:before="100" w:beforeAutospacing="1" w:after="100" w:afterAutospacing="1" w:line="240" w:lineRule="atLeast"/>
        <w:ind w:firstLine="708"/>
        <w:jc w:val="both"/>
        <w:rPr>
          <w:rFonts w:ascii="Arial" w:hAnsi="Arial" w:cs="Arial"/>
          <w:color w:val="FF0000"/>
          <w:sz w:val="20"/>
          <w:szCs w:val="20"/>
        </w:rPr>
      </w:pPr>
      <w:r w:rsidRPr="6FF82A88">
        <w:rPr>
          <w:rFonts w:ascii="Arial" w:hAnsi="Arial" w:cs="Arial"/>
          <w:sz w:val="20"/>
          <w:szCs w:val="20"/>
        </w:rPr>
        <w:t>Nesta fase não é ainda possível apresentar os resultados da avaliação dos apoios concedidos ao abrigo da resolução nº 16/2019, de 29 de janeiro, uma vez que ainda decorre a receção e análise dos relatórios, bem como as auditorias e avaliações</w:t>
      </w:r>
      <w:r w:rsidRPr="6FF82A88">
        <w:rPr>
          <w:rFonts w:ascii="Arial" w:hAnsi="Arial" w:cs="Arial"/>
          <w:color w:val="FF0000"/>
          <w:sz w:val="20"/>
          <w:szCs w:val="20"/>
        </w:rPr>
        <w:t xml:space="preserve">. </w:t>
      </w:r>
    </w:p>
    <w:p w14:paraId="4F4968F4" w14:textId="77777777" w:rsidR="000454CD" w:rsidRDefault="000454CD" w:rsidP="000454CD">
      <w:pPr>
        <w:autoSpaceDE w:val="0"/>
        <w:autoSpaceDN w:val="0"/>
        <w:adjustRightInd w:val="0"/>
        <w:spacing w:before="100" w:beforeAutospacing="1" w:after="100" w:afterAutospacing="1" w:line="240" w:lineRule="atLeast"/>
        <w:ind w:firstLine="708"/>
        <w:jc w:val="both"/>
        <w:rPr>
          <w:rFonts w:ascii="Arial" w:hAnsi="Arial" w:cs="Arial"/>
          <w:sz w:val="20"/>
          <w:szCs w:val="20"/>
        </w:rPr>
      </w:pPr>
      <w:r w:rsidRPr="3DB6D176">
        <w:rPr>
          <w:rFonts w:ascii="Arial" w:hAnsi="Arial" w:cs="Arial"/>
          <w:sz w:val="20"/>
          <w:szCs w:val="20"/>
        </w:rPr>
        <w:t xml:space="preserve">Ao momento apresenta-se a execução financeiras das entidades que já apresentaram a execução financeira do apoio recebido no âmbito da RCG 16/2019. A conclusão do relatório final está prevista para o segundo semestre de 2020, aquando receção dos comprovativos de despesa e relatórios de execução das restantes entidades beneficiadas. </w:t>
      </w:r>
    </w:p>
    <w:p w14:paraId="4E4C2A76" w14:textId="77777777" w:rsidR="000454CD" w:rsidRDefault="000454CD" w:rsidP="000454CD">
      <w:pPr>
        <w:autoSpaceDE w:val="0"/>
        <w:autoSpaceDN w:val="0"/>
        <w:adjustRightInd w:val="0"/>
        <w:spacing w:before="100" w:beforeAutospacing="1" w:after="100" w:afterAutospacing="1" w:line="240" w:lineRule="atLeast"/>
        <w:jc w:val="both"/>
        <w:rPr>
          <w:rFonts w:ascii="Arial" w:hAnsi="Arial" w:cs="Arial"/>
          <w:sz w:val="20"/>
          <w:szCs w:val="20"/>
          <w:highlight w:val="yellow"/>
        </w:rPr>
      </w:pPr>
    </w:p>
    <w:p w14:paraId="5B05D831" w14:textId="77777777" w:rsidR="000454CD" w:rsidRDefault="000454CD" w:rsidP="000454CD">
      <w:pPr>
        <w:spacing w:after="160" w:line="259" w:lineRule="auto"/>
        <w:ind w:firstLine="426"/>
        <w:rPr>
          <w:rFonts w:ascii="Arial" w:hAnsi="Arial" w:cs="Arial"/>
          <w:color w:val="4F6228" w:themeColor="accent3" w:themeShade="80"/>
        </w:rPr>
      </w:pPr>
      <w:r w:rsidRPr="592C492E">
        <w:rPr>
          <w:rFonts w:ascii="Arial" w:hAnsi="Arial" w:cs="Arial"/>
          <w:color w:val="4F6228" w:themeColor="accent3" w:themeShade="80"/>
        </w:rPr>
        <w:t>Cooperativa União Agrícola Florentina</w:t>
      </w:r>
    </w:p>
    <w:p w14:paraId="0A43BC27"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O apoio concedido foi utilizado em encargos com recursos humanos que prestaram apoio e realizaram atendimento aos clientes, quer na encomenda de produtos relacionados com práticas agrícolas, pecuárias e hortifruticultura, preparação e venda de produtos, materiais e também na gestão compra e venda de animais (suínos, bovinos, ovinos e caprinos) dos produtores. O apoio foi empregue também na aquisição de serviços, nomeadamente a empresa de contabilidade e em gastos gerais com energia, combustível e seguros automóveis.</w:t>
      </w:r>
    </w:p>
    <w:p w14:paraId="6395CA4E"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 xml:space="preserve">A cooperativa adquiriu tratores e uma automotriz </w:t>
      </w:r>
      <w:proofErr w:type="spellStart"/>
      <w:r w:rsidRPr="592C492E">
        <w:rPr>
          <w:rFonts w:ascii="Arial" w:hAnsi="Arial" w:cs="Arial"/>
          <w:sz w:val="20"/>
          <w:szCs w:val="20"/>
        </w:rPr>
        <w:t>class</w:t>
      </w:r>
      <w:proofErr w:type="spellEnd"/>
      <w:r w:rsidRPr="592C492E">
        <w:rPr>
          <w:rFonts w:ascii="Arial" w:hAnsi="Arial" w:cs="Arial"/>
          <w:sz w:val="20"/>
          <w:szCs w:val="20"/>
        </w:rPr>
        <w:t xml:space="preserve"> 860, para prestar serviços na realização de silagens de milho aos agricultores interessados. As ações desenvolvidas beneficiaram os produtores de toda a ilha das Flores.</w:t>
      </w:r>
    </w:p>
    <w:p w14:paraId="047EFDA3"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 xml:space="preserve">A entidade apresentou comprovativos de despesa no valor de 82.183,74€, destes 28.379,60€ referem-se a recursos humanos, 23.642,33€ referem-se à aquisição de serviços e 30.161,81€ referem-se a recursos materiais. Os comprovativos de despesa apresentados são assim em valor superior ao apoio concedido no valor de 69.242,64€. </w:t>
      </w:r>
    </w:p>
    <w:p w14:paraId="16D50DE4" w14:textId="77777777" w:rsidR="000454CD" w:rsidRDefault="000454CD" w:rsidP="000454CD">
      <w:pPr>
        <w:spacing w:after="0" w:line="259" w:lineRule="auto"/>
        <w:ind w:firstLine="426"/>
        <w:jc w:val="both"/>
        <w:rPr>
          <w:rFonts w:ascii="Arial" w:hAnsi="Arial" w:cs="Arial"/>
          <w:sz w:val="20"/>
          <w:szCs w:val="20"/>
        </w:rPr>
      </w:pPr>
    </w:p>
    <w:p w14:paraId="068295BC" w14:textId="77777777" w:rsidR="000454CD" w:rsidRDefault="000454CD" w:rsidP="000454CD">
      <w:pPr>
        <w:spacing w:after="160" w:line="259" w:lineRule="auto"/>
        <w:ind w:firstLine="426"/>
        <w:rPr>
          <w:rFonts w:ascii="Arial" w:hAnsi="Arial" w:cs="Arial"/>
          <w:color w:val="4F6228" w:themeColor="accent3" w:themeShade="80"/>
        </w:rPr>
      </w:pPr>
      <w:r w:rsidRPr="66FF5DFF">
        <w:rPr>
          <w:rFonts w:ascii="Arial" w:hAnsi="Arial" w:cs="Arial"/>
          <w:color w:val="4F6228" w:themeColor="accent3" w:themeShade="80"/>
        </w:rPr>
        <w:t>Centro hípico da ilha Terceira</w:t>
      </w:r>
    </w:p>
    <w:p w14:paraId="5AB6FFB9"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 xml:space="preserve">As atividades desenvolvidas pela entidade no âmbito do apoio recebido, visaram a manutenção, o ensino dos animais e a promoção da raça pónei da Terceira. O apoio foi empregue na manutenção dos animais, com a aquisição de alimentos, aparas de madeira para as camas e de cuidados veterinários. Foi realizada a manutenção/reparação de um atrelado de </w:t>
      </w:r>
      <w:r w:rsidRPr="66FF5DFF">
        <w:rPr>
          <w:rFonts w:ascii="Arial" w:hAnsi="Arial" w:cs="Arial"/>
          <w:sz w:val="20"/>
          <w:szCs w:val="20"/>
        </w:rPr>
        <w:lastRenderedPageBreak/>
        <w:t>cavalos e de um contentor de transporte marítimo para a homologação pela Direção Geral da Alimentação e Veterinária e da participação em provas de âmbito regional e nacional.</w:t>
      </w:r>
    </w:p>
    <w:p w14:paraId="397D3F6A"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A entidade realizou formações avançadas, através de estágios de ensino com o equitador Carlos Lopes e estágios de atrelagem com os atletas de reconhecimento mérito internacional Carlos Apolinário, Cristina Guerreiro e Filipa Apolinário.</w:t>
      </w:r>
    </w:p>
    <w:p w14:paraId="14F68BDE"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Foram realizadas atividades para a promoção do pónei da Terceira, nomeadamente a participação em provas de âmbito, local, regional e nacional.</w:t>
      </w:r>
    </w:p>
    <w:p w14:paraId="51608CA1"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O apoio foi empregue também na prestação de cuidados veterinários, nomeadamente desparasitações e alguns tratamentos pontuais.</w:t>
      </w:r>
    </w:p>
    <w:p w14:paraId="7FFFD32D"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A área geográfica coberta pelas ações foi a ilha Terceira, nomeadamente as freguesias da Conceição, Terra- Chã, São Bartolomeu de Regatos, São Pedro, Fonte Faneca, Pico da Urze, Ponta Delgada, através da promoção da raça pónei da Terceira a nível regional e nacional. Destas ações beneficiaram proprietários, cavaleiros e praticantes de atrelagem, perfazendo um total de 27 pessoas.</w:t>
      </w:r>
    </w:p>
    <w:p w14:paraId="14556B9F"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 xml:space="preserve">A entidade apresentou comprovativos de despesa no valor de 10.280,24€, destes 9.987,33€ referem-se à aquisição de serviços e 292,91€ referem-se a outros custos. O valor da despesa é assim superior ao apoio concedido de 10.262,50 €.  </w:t>
      </w:r>
    </w:p>
    <w:p w14:paraId="2C0E796C" w14:textId="77777777" w:rsidR="000454CD" w:rsidRDefault="000454CD" w:rsidP="000454CD">
      <w:pPr>
        <w:spacing w:after="0" w:line="259" w:lineRule="auto"/>
        <w:ind w:firstLine="426"/>
        <w:jc w:val="both"/>
        <w:rPr>
          <w:rFonts w:ascii="Arial" w:hAnsi="Arial" w:cs="Arial"/>
          <w:sz w:val="20"/>
          <w:szCs w:val="20"/>
        </w:rPr>
      </w:pPr>
    </w:p>
    <w:p w14:paraId="4254E2BA" w14:textId="77777777" w:rsidR="000454CD" w:rsidRDefault="000454CD" w:rsidP="000454CD">
      <w:pPr>
        <w:spacing w:after="160" w:line="259" w:lineRule="auto"/>
        <w:ind w:firstLine="426"/>
        <w:jc w:val="both"/>
        <w:rPr>
          <w:rFonts w:ascii="Arial" w:hAnsi="Arial" w:cs="Arial"/>
          <w:color w:val="4F6228" w:themeColor="accent3" w:themeShade="80"/>
        </w:rPr>
      </w:pPr>
      <w:r w:rsidRPr="66FF5DFF">
        <w:rPr>
          <w:rFonts w:ascii="Arial" w:hAnsi="Arial" w:cs="Arial"/>
          <w:color w:val="4F6228" w:themeColor="accent3" w:themeShade="80"/>
        </w:rPr>
        <w:t>Cooperativa vitivinícola do Pico</w:t>
      </w:r>
    </w:p>
    <w:p w14:paraId="4D8ABFC7"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Das atividades desenvolvidas pela entidade, no âmbito do apoio recebido, destaca-se a continuidade do processo de certificação da qualidade e segurança alimentar pela norma FSSC 22000. Foram criadas fichas técnicas referentes a todos os produtos, assim como desenvolvidos processos de vinificação. Foram iniciados registos diários de limpeza e desinfeção das máquinas, equipamentos e espaços da cooperativa.</w:t>
      </w:r>
    </w:p>
    <w:p w14:paraId="5EEC16B3"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A entidade melhorou as infraestruturas da cooperativa, nomeadamente a zona de receção das uvas que se encontrem desadequadas e disfuncionais, evitando contaminações por fungos ou bactérias.</w:t>
      </w:r>
    </w:p>
    <w:p w14:paraId="222FAFF7"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 xml:space="preserve">Foi contratada uma empresa para a substituição de lâmpadas de forma a reduzir os seus consumos elétricos. Foi realizada a substituição dos equipamentos antigos por lâmpadas, projetores e tubos LED, foram reparadas avarias e adquirido um novo compressor. </w:t>
      </w:r>
    </w:p>
    <w:p w14:paraId="1A7E4F87"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Com o apoio recebido a entidade investiu na promoção dos vinhos da cooperativa e na estratégia de divulgação dos mesmos, de forma a conseguirem aumentar as vendas e uma maior facilidade de investimento num curto espaço de tempo.</w:t>
      </w:r>
    </w:p>
    <w:p w14:paraId="7ABDBBBE"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 xml:space="preserve">Os custos destinados à rúbrica de obras de beneficiação, previstos, foram aplicados, na maioria, na aquisição de equipamentos para apoiar as vendas, dado o aumento dos clientes de </w:t>
      </w:r>
      <w:proofErr w:type="spellStart"/>
      <w:r w:rsidRPr="66FF5DFF">
        <w:rPr>
          <w:rFonts w:ascii="Arial" w:hAnsi="Arial" w:cs="Arial"/>
          <w:sz w:val="20"/>
          <w:szCs w:val="20"/>
        </w:rPr>
        <w:t>enoturismo</w:t>
      </w:r>
      <w:proofErr w:type="spellEnd"/>
      <w:r w:rsidRPr="66FF5DFF">
        <w:rPr>
          <w:rFonts w:ascii="Arial" w:hAnsi="Arial" w:cs="Arial"/>
          <w:sz w:val="20"/>
          <w:szCs w:val="20"/>
        </w:rPr>
        <w:t>. Foi assim investido parte do apoio em deslocações e estadias, no design e desenvolvimento de marcas e rótulos, em publicidade, em serviços de consultoria e marketing e em participações em feiras e eventos.</w:t>
      </w:r>
    </w:p>
    <w:p w14:paraId="5BD84FB9"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 xml:space="preserve">A entidade investiu também em equipamentos de apoio às vendas, nomeadamente um novo computador, um </w:t>
      </w:r>
      <w:proofErr w:type="spellStart"/>
      <w:r w:rsidRPr="66FF5DFF">
        <w:rPr>
          <w:rFonts w:ascii="Arial" w:hAnsi="Arial" w:cs="Arial"/>
          <w:sz w:val="20"/>
          <w:szCs w:val="20"/>
        </w:rPr>
        <w:t>switch</w:t>
      </w:r>
      <w:proofErr w:type="spellEnd"/>
      <w:r w:rsidRPr="66FF5DFF">
        <w:rPr>
          <w:rFonts w:ascii="Arial" w:hAnsi="Arial" w:cs="Arial"/>
          <w:sz w:val="20"/>
          <w:szCs w:val="20"/>
        </w:rPr>
        <w:t xml:space="preserve"> e um cabo de rede para possibilitar a instalação de um software específico destinado à faturação dos vinhos e das visitas.</w:t>
      </w:r>
    </w:p>
    <w:p w14:paraId="14775509"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 xml:space="preserve">A entidade participou em eventos regionais como no </w:t>
      </w:r>
      <w:proofErr w:type="spellStart"/>
      <w:r w:rsidRPr="66FF5DFF">
        <w:rPr>
          <w:rFonts w:ascii="Arial" w:hAnsi="Arial" w:cs="Arial"/>
          <w:sz w:val="20"/>
          <w:szCs w:val="20"/>
        </w:rPr>
        <w:t>Wine</w:t>
      </w:r>
      <w:proofErr w:type="spellEnd"/>
      <w:r w:rsidRPr="66FF5DFF">
        <w:rPr>
          <w:rFonts w:ascii="Arial" w:hAnsi="Arial" w:cs="Arial"/>
          <w:sz w:val="20"/>
          <w:szCs w:val="20"/>
        </w:rPr>
        <w:t xml:space="preserve"> in </w:t>
      </w:r>
      <w:proofErr w:type="spellStart"/>
      <w:r w:rsidRPr="66FF5DFF">
        <w:rPr>
          <w:rFonts w:ascii="Arial" w:hAnsi="Arial" w:cs="Arial"/>
          <w:sz w:val="20"/>
          <w:szCs w:val="20"/>
        </w:rPr>
        <w:t>Azores</w:t>
      </w:r>
      <w:proofErr w:type="spellEnd"/>
      <w:r w:rsidRPr="66FF5DFF">
        <w:rPr>
          <w:rFonts w:ascii="Arial" w:hAnsi="Arial" w:cs="Arial"/>
          <w:sz w:val="20"/>
          <w:szCs w:val="20"/>
        </w:rPr>
        <w:t xml:space="preserve"> na ilha Terceira e em São Miguel, e na feira Açores na ilha do Faial. Além dos eventos mencionados a entidade realizou viagens adicionais visando o contato direto com clientes e distribuidores, com a distribuição de publicidade com os seus vinhos e caraterísticas. A cooperativa marcou presença também em eventos no mercado nacional como o Grandes Escolhas e no evento </w:t>
      </w:r>
      <w:proofErr w:type="spellStart"/>
      <w:r w:rsidRPr="66FF5DFF">
        <w:rPr>
          <w:rFonts w:ascii="Arial" w:hAnsi="Arial" w:cs="Arial"/>
          <w:sz w:val="20"/>
          <w:szCs w:val="20"/>
        </w:rPr>
        <w:t>Adegga</w:t>
      </w:r>
      <w:proofErr w:type="spellEnd"/>
      <w:r w:rsidRPr="66FF5DFF">
        <w:rPr>
          <w:rFonts w:ascii="Arial" w:hAnsi="Arial" w:cs="Arial"/>
          <w:sz w:val="20"/>
          <w:szCs w:val="20"/>
        </w:rPr>
        <w:t xml:space="preserve"> </w:t>
      </w:r>
      <w:proofErr w:type="spellStart"/>
      <w:r w:rsidRPr="66FF5DFF">
        <w:rPr>
          <w:rFonts w:ascii="Arial" w:hAnsi="Arial" w:cs="Arial"/>
          <w:sz w:val="20"/>
          <w:szCs w:val="20"/>
        </w:rPr>
        <w:t>Wine</w:t>
      </w:r>
      <w:proofErr w:type="spellEnd"/>
      <w:r w:rsidRPr="66FF5DFF">
        <w:rPr>
          <w:rFonts w:ascii="Arial" w:hAnsi="Arial" w:cs="Arial"/>
          <w:sz w:val="20"/>
          <w:szCs w:val="20"/>
        </w:rPr>
        <w:t xml:space="preserve"> </w:t>
      </w:r>
      <w:proofErr w:type="spellStart"/>
      <w:r w:rsidRPr="66FF5DFF">
        <w:rPr>
          <w:rFonts w:ascii="Arial" w:hAnsi="Arial" w:cs="Arial"/>
          <w:sz w:val="20"/>
          <w:szCs w:val="20"/>
        </w:rPr>
        <w:t>Market</w:t>
      </w:r>
      <w:proofErr w:type="spellEnd"/>
      <w:r w:rsidRPr="66FF5DFF">
        <w:rPr>
          <w:rFonts w:ascii="Arial" w:hAnsi="Arial" w:cs="Arial"/>
          <w:sz w:val="20"/>
          <w:szCs w:val="20"/>
        </w:rPr>
        <w:t xml:space="preserve">. Foram realizadas viagens adicionais para reforçar a parceria efetuada com a </w:t>
      </w:r>
      <w:proofErr w:type="spellStart"/>
      <w:r w:rsidRPr="66FF5DFF">
        <w:rPr>
          <w:rFonts w:ascii="Arial" w:hAnsi="Arial" w:cs="Arial"/>
          <w:sz w:val="20"/>
          <w:szCs w:val="20"/>
        </w:rPr>
        <w:t>Wine</w:t>
      </w:r>
      <w:proofErr w:type="spellEnd"/>
      <w:r w:rsidRPr="66FF5DFF">
        <w:rPr>
          <w:rFonts w:ascii="Arial" w:hAnsi="Arial" w:cs="Arial"/>
          <w:sz w:val="20"/>
          <w:szCs w:val="20"/>
        </w:rPr>
        <w:t xml:space="preserve"> </w:t>
      </w:r>
      <w:proofErr w:type="spellStart"/>
      <w:r w:rsidRPr="66FF5DFF">
        <w:rPr>
          <w:rFonts w:ascii="Arial" w:hAnsi="Arial" w:cs="Arial"/>
          <w:sz w:val="20"/>
          <w:szCs w:val="20"/>
        </w:rPr>
        <w:t>Concept</w:t>
      </w:r>
      <w:proofErr w:type="spellEnd"/>
      <w:r w:rsidRPr="66FF5DFF">
        <w:rPr>
          <w:rFonts w:ascii="Arial" w:hAnsi="Arial" w:cs="Arial"/>
          <w:sz w:val="20"/>
          <w:szCs w:val="20"/>
        </w:rPr>
        <w:t xml:space="preserve">. Foi dada continuidade à parceria realizada em 2018 com o hotel 5 estrelas </w:t>
      </w:r>
      <w:proofErr w:type="spellStart"/>
      <w:r w:rsidRPr="66FF5DFF">
        <w:rPr>
          <w:rFonts w:ascii="Arial" w:hAnsi="Arial" w:cs="Arial"/>
          <w:sz w:val="20"/>
          <w:szCs w:val="20"/>
        </w:rPr>
        <w:t>The</w:t>
      </w:r>
      <w:proofErr w:type="spellEnd"/>
      <w:r w:rsidRPr="66FF5DFF">
        <w:rPr>
          <w:rFonts w:ascii="Arial" w:hAnsi="Arial" w:cs="Arial"/>
          <w:sz w:val="20"/>
          <w:szCs w:val="20"/>
        </w:rPr>
        <w:t xml:space="preserve"> </w:t>
      </w:r>
      <w:proofErr w:type="spellStart"/>
      <w:r w:rsidRPr="66FF5DFF">
        <w:rPr>
          <w:rFonts w:ascii="Arial" w:hAnsi="Arial" w:cs="Arial"/>
          <w:sz w:val="20"/>
          <w:szCs w:val="20"/>
        </w:rPr>
        <w:t>Yeatman</w:t>
      </w:r>
      <w:proofErr w:type="spellEnd"/>
      <w:r w:rsidRPr="66FF5DFF">
        <w:rPr>
          <w:rFonts w:ascii="Arial" w:hAnsi="Arial" w:cs="Arial"/>
          <w:sz w:val="20"/>
          <w:szCs w:val="20"/>
        </w:rPr>
        <w:t xml:space="preserve">, o que permitiu a participação no evento organizado pela empresa </w:t>
      </w:r>
      <w:proofErr w:type="spellStart"/>
      <w:r w:rsidRPr="66FF5DFF">
        <w:rPr>
          <w:rFonts w:ascii="Arial" w:hAnsi="Arial" w:cs="Arial"/>
          <w:sz w:val="20"/>
          <w:szCs w:val="20"/>
        </w:rPr>
        <w:t>Sunset</w:t>
      </w:r>
      <w:proofErr w:type="spellEnd"/>
      <w:r w:rsidRPr="66FF5DFF">
        <w:rPr>
          <w:rFonts w:ascii="Arial" w:hAnsi="Arial" w:cs="Arial"/>
          <w:sz w:val="20"/>
          <w:szCs w:val="20"/>
        </w:rPr>
        <w:t xml:space="preserve"> </w:t>
      </w:r>
      <w:proofErr w:type="spellStart"/>
      <w:r w:rsidRPr="66FF5DFF">
        <w:rPr>
          <w:rFonts w:ascii="Arial" w:hAnsi="Arial" w:cs="Arial"/>
          <w:sz w:val="20"/>
          <w:szCs w:val="20"/>
        </w:rPr>
        <w:t>Wine</w:t>
      </w:r>
      <w:proofErr w:type="spellEnd"/>
      <w:r w:rsidRPr="66FF5DFF">
        <w:rPr>
          <w:rFonts w:ascii="Arial" w:hAnsi="Arial" w:cs="Arial"/>
          <w:sz w:val="20"/>
          <w:szCs w:val="20"/>
        </w:rPr>
        <w:t xml:space="preserve"> </w:t>
      </w:r>
      <w:proofErr w:type="spellStart"/>
      <w:r w:rsidRPr="66FF5DFF">
        <w:rPr>
          <w:rFonts w:ascii="Arial" w:hAnsi="Arial" w:cs="Arial"/>
          <w:sz w:val="20"/>
          <w:szCs w:val="20"/>
        </w:rPr>
        <w:t>Party</w:t>
      </w:r>
      <w:proofErr w:type="spellEnd"/>
      <w:r w:rsidRPr="66FF5DFF">
        <w:rPr>
          <w:rFonts w:ascii="Arial" w:hAnsi="Arial" w:cs="Arial"/>
          <w:sz w:val="20"/>
          <w:szCs w:val="20"/>
        </w:rPr>
        <w:t xml:space="preserve"> e no Christmas </w:t>
      </w:r>
      <w:proofErr w:type="spellStart"/>
      <w:r w:rsidRPr="66FF5DFF">
        <w:rPr>
          <w:rFonts w:ascii="Arial" w:hAnsi="Arial" w:cs="Arial"/>
          <w:sz w:val="20"/>
          <w:szCs w:val="20"/>
        </w:rPr>
        <w:t>Wine</w:t>
      </w:r>
      <w:proofErr w:type="spellEnd"/>
      <w:r w:rsidRPr="66FF5DFF">
        <w:rPr>
          <w:rFonts w:ascii="Arial" w:hAnsi="Arial" w:cs="Arial"/>
          <w:sz w:val="20"/>
          <w:szCs w:val="20"/>
        </w:rPr>
        <w:t xml:space="preserve"> </w:t>
      </w:r>
      <w:proofErr w:type="spellStart"/>
      <w:r w:rsidRPr="66FF5DFF">
        <w:rPr>
          <w:rFonts w:ascii="Arial" w:hAnsi="Arial" w:cs="Arial"/>
          <w:sz w:val="20"/>
          <w:szCs w:val="20"/>
        </w:rPr>
        <w:t>Experience</w:t>
      </w:r>
      <w:proofErr w:type="spellEnd"/>
      <w:r w:rsidRPr="66FF5DFF">
        <w:rPr>
          <w:rFonts w:ascii="Arial" w:hAnsi="Arial" w:cs="Arial"/>
          <w:sz w:val="20"/>
          <w:szCs w:val="20"/>
        </w:rPr>
        <w:t>.</w:t>
      </w:r>
    </w:p>
    <w:p w14:paraId="4105F22B"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Com o objetivo de promover a cooperativa, a entidade investiu em publicações, em folhetos e revistas que atingiram um elevado número de pessoas.</w:t>
      </w:r>
    </w:p>
    <w:p w14:paraId="1C28226E"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lastRenderedPageBreak/>
        <w:t>O apoio foi empregue também em ações de design e criatividade. Com a conceção da imagem dos seus licores bem como de outras marcas como o terras de lava e aguardente picarota. A entidade manteve os serviços de consultoria com o enólogo Bernardo Cabral que tem contribuído para o aumento da qualidade dos vinhos produzidos, bem como para a sua inovação e diversidade, como o futuro lançamento do vinho espumante. A entidade apostou também num serviço de consultoria de comunicação contratado à Chefs Agência – Mesa do chef.</w:t>
      </w:r>
    </w:p>
    <w:p w14:paraId="4ABDA263"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Além das ações mencionadas a cooperativa adquiriu vasilhames, barricas de carvalho com o intuito de proceder ao envelhecimento dos seus vinhos licorosos.</w:t>
      </w:r>
    </w:p>
    <w:p w14:paraId="680B944B"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A área abrangida pelo apoio foi a ilha do Pico mais propriamente as freguesias do concelho da Madalena. Deste apoio beneficiarem cerca de 250 produtores que entregam as suas produções anualmente.</w:t>
      </w:r>
    </w:p>
    <w:p w14:paraId="1F44E368"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O valor total da despesa apresentada pela entidade foi de 90.768,52€, em valor superior ao apoio concedido no valor de 58.795,09€. A despesa é referente à aquisição de serviços, no valor de 74.215,64€ e a recursos materiais no valor de 16.552,88€.</w:t>
      </w:r>
    </w:p>
    <w:p w14:paraId="30D4BE4F" w14:textId="77777777" w:rsidR="000454CD" w:rsidRDefault="000454CD" w:rsidP="000454CD">
      <w:pPr>
        <w:spacing w:after="0" w:line="259" w:lineRule="auto"/>
        <w:ind w:firstLine="426"/>
        <w:jc w:val="both"/>
        <w:rPr>
          <w:rFonts w:ascii="Arial" w:hAnsi="Arial" w:cs="Arial"/>
          <w:sz w:val="20"/>
          <w:szCs w:val="20"/>
        </w:rPr>
      </w:pPr>
    </w:p>
    <w:p w14:paraId="6C95B902" w14:textId="77777777" w:rsidR="000454CD" w:rsidRDefault="000454CD" w:rsidP="000454CD">
      <w:pPr>
        <w:spacing w:after="0" w:line="259" w:lineRule="auto"/>
        <w:ind w:firstLine="426"/>
        <w:jc w:val="both"/>
        <w:rPr>
          <w:rFonts w:ascii="Arial" w:hAnsi="Arial" w:cs="Arial"/>
          <w:color w:val="4F6228" w:themeColor="accent3" w:themeShade="80"/>
        </w:rPr>
      </w:pPr>
      <w:r w:rsidRPr="592C492E">
        <w:rPr>
          <w:rFonts w:ascii="Arial" w:hAnsi="Arial" w:cs="Arial"/>
          <w:color w:val="4F6228" w:themeColor="accent3" w:themeShade="80"/>
        </w:rPr>
        <w:t>Cooperativa Agrícola dos Lourais</w:t>
      </w:r>
    </w:p>
    <w:p w14:paraId="46E77989"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Com o apoio concedido a entidade melhorou a qualidade do queijo de São Jorge produzido, melhorando a qualidade organolética, microbiológica e físico química de ambos os tipos de queijo respondendo às exigências dos mercados e do consumidor final. Desta forma a entidade conseguiu competir num mercado de exportação cada vez mais exigente.</w:t>
      </w:r>
    </w:p>
    <w:p w14:paraId="392E67B1"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A área geográfica coberta pelo projeto centrou-se no concelho da Calheta, nas suas 5 freguesias beneficiando cerca de 3312 habitantes.</w:t>
      </w:r>
    </w:p>
    <w:p w14:paraId="444CD2DC"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 xml:space="preserve">A entidade apresentou comprovativos de despesa no valor de 106.421,23€, em valor superior ao apoio concedido no valor de 78.522,79€. Da despesa total apresentada, 13.893,86€ referem-se a encargos com recursos humanos, 33.091,04€ referem-se à aquisição de serviços e 59.436,33€ referem-se a recursos materiais. </w:t>
      </w:r>
    </w:p>
    <w:p w14:paraId="5242086E" w14:textId="77777777" w:rsidR="000454CD" w:rsidRDefault="000454CD" w:rsidP="000454CD">
      <w:pPr>
        <w:spacing w:after="0" w:line="259" w:lineRule="auto"/>
        <w:ind w:firstLine="426"/>
        <w:jc w:val="both"/>
        <w:rPr>
          <w:rFonts w:ascii="Arial" w:eastAsia="Arial" w:hAnsi="Arial" w:cs="Arial"/>
          <w:sz w:val="20"/>
          <w:szCs w:val="20"/>
        </w:rPr>
      </w:pPr>
    </w:p>
    <w:p w14:paraId="4A4A3AE1" w14:textId="77777777" w:rsidR="000454CD" w:rsidRDefault="000454CD" w:rsidP="000454CD">
      <w:pPr>
        <w:spacing w:after="160" w:line="259" w:lineRule="auto"/>
        <w:ind w:firstLine="426"/>
        <w:rPr>
          <w:rFonts w:ascii="Arial" w:hAnsi="Arial" w:cs="Arial"/>
          <w:color w:val="4F6228" w:themeColor="accent3" w:themeShade="80"/>
        </w:rPr>
      </w:pPr>
      <w:r w:rsidRPr="66FF5DFF">
        <w:rPr>
          <w:rFonts w:ascii="Arial" w:hAnsi="Arial" w:cs="Arial"/>
          <w:color w:val="4F6228" w:themeColor="accent3" w:themeShade="80"/>
        </w:rPr>
        <w:t>ARCOA</w:t>
      </w:r>
    </w:p>
    <w:p w14:paraId="1CC19831"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 xml:space="preserve">A entidade empregou o apoio recebido em ações para o desenvolvimento da </w:t>
      </w:r>
      <w:proofErr w:type="spellStart"/>
      <w:r w:rsidRPr="592C492E">
        <w:rPr>
          <w:rFonts w:ascii="Arial" w:hAnsi="Arial" w:cs="Arial"/>
          <w:sz w:val="20"/>
          <w:szCs w:val="20"/>
        </w:rPr>
        <w:t>Ovinicultura</w:t>
      </w:r>
      <w:proofErr w:type="spellEnd"/>
      <w:r w:rsidRPr="592C492E">
        <w:rPr>
          <w:rFonts w:ascii="Arial" w:hAnsi="Arial" w:cs="Arial"/>
          <w:sz w:val="20"/>
          <w:szCs w:val="20"/>
        </w:rPr>
        <w:t xml:space="preserve"> e da Ciprinicultura da ilha de Santa Maria, na promoção da carne de ovino e caprino de santa Maria, na promoção do maneio produtivo, reprodutivo e sanitário dos rebanhos dos produtores associados. Com a prestação de apoio técnico aos associados produtores de carne</w:t>
      </w:r>
    </w:p>
    <w:p w14:paraId="49F84A18"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 xml:space="preserve">Foram desenvolvidos produtos resultantes da </w:t>
      </w:r>
      <w:proofErr w:type="spellStart"/>
      <w:r w:rsidRPr="592C492E">
        <w:rPr>
          <w:rFonts w:ascii="Arial" w:hAnsi="Arial" w:cs="Arial"/>
          <w:sz w:val="20"/>
          <w:szCs w:val="20"/>
        </w:rPr>
        <w:t>ovinicultura</w:t>
      </w:r>
      <w:proofErr w:type="spellEnd"/>
      <w:r w:rsidRPr="592C492E">
        <w:rPr>
          <w:rFonts w:ascii="Arial" w:hAnsi="Arial" w:cs="Arial"/>
          <w:sz w:val="20"/>
          <w:szCs w:val="20"/>
        </w:rPr>
        <w:t>, nomeadamente carne, leite e lã e pretendeu-se coloca-los em novos mercados sobretudo para a comercialização da carne.</w:t>
      </w:r>
    </w:p>
    <w:p w14:paraId="553F60B2"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 xml:space="preserve">A entidade realizou obras no exterior e interior do edifício para a implementação da unidade de transformação de leite e foi também instalado uma rede de esgotos e divisórias interiores na unidade de transformação de leite. </w:t>
      </w:r>
    </w:p>
    <w:p w14:paraId="7B6D6EAB"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A área geográfica abrangida pelo apoio foi a ilha de Santa Maria, freguesia e concelho de Vila do Porto, tendo beneficiado cerca de 53 produtores.</w:t>
      </w:r>
    </w:p>
    <w:p w14:paraId="303B8671"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Foram apresentados comprovativos de despesa no valor de 67.214,50€, em valor superior ao apoio concedido de 49.944,50€. Do total da despesa apresentada, 4.702,72€ referem-se à aquisição de serviços e 62.214,1€ referem-se a recursos materiais.</w:t>
      </w:r>
    </w:p>
    <w:p w14:paraId="76A15B50" w14:textId="77777777" w:rsidR="000454CD" w:rsidRDefault="000454CD" w:rsidP="000454CD">
      <w:pPr>
        <w:spacing w:after="0" w:line="259" w:lineRule="auto"/>
        <w:ind w:firstLine="426"/>
        <w:jc w:val="both"/>
        <w:rPr>
          <w:rFonts w:ascii="Arial" w:hAnsi="Arial" w:cs="Arial"/>
          <w:sz w:val="20"/>
          <w:szCs w:val="20"/>
        </w:rPr>
      </w:pPr>
    </w:p>
    <w:p w14:paraId="27390A18" w14:textId="77777777" w:rsidR="000454CD" w:rsidRDefault="000454CD" w:rsidP="000454CD">
      <w:pPr>
        <w:spacing w:after="160" w:line="259" w:lineRule="auto"/>
        <w:ind w:firstLine="426"/>
        <w:rPr>
          <w:rFonts w:ascii="Arial" w:hAnsi="Arial" w:cs="Arial"/>
          <w:color w:val="4F6228" w:themeColor="accent3" w:themeShade="80"/>
        </w:rPr>
      </w:pPr>
      <w:r w:rsidRPr="66FF5DFF">
        <w:rPr>
          <w:rFonts w:ascii="Arial" w:hAnsi="Arial" w:cs="Arial"/>
          <w:color w:val="4F6228" w:themeColor="accent3" w:themeShade="80"/>
        </w:rPr>
        <w:t>CALF</w:t>
      </w:r>
    </w:p>
    <w:p w14:paraId="52450246"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t>As atividades desenvolvidas visaram continuar a desenvolver as atividades de apoio à indústria, focada na necessidade de aumentar o rendimento das explorações agrícolas vocacionadas para a produção de leite. O apoio veio reforçar a consolidação do trabalho técnico, efetuado em anos anteriores com o objetivo de assegurar a produtividade e competitividade das explorações. A área geográfica abrangida foi a ilha do Faial e beneficiaram 83 produtores de leite.</w:t>
      </w:r>
    </w:p>
    <w:p w14:paraId="3C75232D" w14:textId="77777777" w:rsidR="000454CD" w:rsidRDefault="000454CD" w:rsidP="000454CD">
      <w:pPr>
        <w:spacing w:after="0" w:line="259" w:lineRule="auto"/>
        <w:ind w:firstLine="426"/>
        <w:jc w:val="both"/>
        <w:rPr>
          <w:rFonts w:ascii="Arial" w:hAnsi="Arial" w:cs="Arial"/>
          <w:sz w:val="20"/>
          <w:szCs w:val="20"/>
        </w:rPr>
      </w:pPr>
      <w:r w:rsidRPr="66FF5DFF">
        <w:rPr>
          <w:rFonts w:ascii="Arial" w:hAnsi="Arial" w:cs="Arial"/>
          <w:sz w:val="20"/>
          <w:szCs w:val="20"/>
        </w:rPr>
        <w:lastRenderedPageBreak/>
        <w:t xml:space="preserve">A entidade enviou comprovativos de despesa no montante de 337.338,84€, destes, 220.629,56€ são referentes a encargos com recursos humanos e 116.709,28€ são referentes à aquisição de serviços. A despesa apresentada é assim em valor superior ao apoio concedido no montante de 196.599,33€. </w:t>
      </w:r>
    </w:p>
    <w:p w14:paraId="74D356D4" w14:textId="77777777" w:rsidR="000454CD" w:rsidRDefault="000454CD" w:rsidP="000454CD">
      <w:pPr>
        <w:spacing w:after="0" w:line="259" w:lineRule="auto"/>
        <w:ind w:firstLine="426"/>
        <w:jc w:val="both"/>
        <w:rPr>
          <w:rFonts w:ascii="Arial" w:hAnsi="Arial" w:cs="Arial"/>
          <w:sz w:val="20"/>
          <w:szCs w:val="20"/>
        </w:rPr>
      </w:pPr>
    </w:p>
    <w:p w14:paraId="6AB6E8EA" w14:textId="77777777" w:rsidR="000454CD" w:rsidRDefault="000454CD" w:rsidP="000454CD">
      <w:pPr>
        <w:spacing w:after="160" w:line="259" w:lineRule="auto"/>
        <w:ind w:firstLine="426"/>
        <w:jc w:val="both"/>
        <w:rPr>
          <w:rFonts w:ascii="Arial" w:hAnsi="Arial" w:cs="Arial"/>
          <w:color w:val="4F6228" w:themeColor="accent3" w:themeShade="80"/>
        </w:rPr>
      </w:pPr>
      <w:r w:rsidRPr="66FF5DFF">
        <w:rPr>
          <w:rFonts w:ascii="Arial" w:hAnsi="Arial" w:cs="Arial"/>
          <w:color w:val="4F6228" w:themeColor="accent3" w:themeShade="80"/>
        </w:rPr>
        <w:t>CALF</w:t>
      </w:r>
    </w:p>
    <w:p w14:paraId="06125A6A"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O pedido de apoio teve por objetivo manter a qualidade do sistema de recolha de leite de acordo com a certificação ISSO 22000:2005 certificado pela APCER e a linha de produção do queijo e da manteiga de acordo com a certificação FSSC 22000 (ISO/TS22002-1) certificado pela ISACERT.</w:t>
      </w:r>
    </w:p>
    <w:p w14:paraId="09233C39"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A área geográfica foi a ilha do Faial tendo beneficiado do apoio cerca de 83 produtores de leite</w:t>
      </w:r>
    </w:p>
    <w:p w14:paraId="27CA1486"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 xml:space="preserve">A entidade apresentou comprovativos de despesa no valor de 305.335,69€, em valor superior ao apoio concedido de 147.037,00€. Do total da despesa apresentada, 177.795,78€ referem-se a encargos com recursos humanos e 127.539,91€ são referentes à aquisição de serviços. </w:t>
      </w:r>
    </w:p>
    <w:p w14:paraId="0E822CE7" w14:textId="77777777" w:rsidR="000454CD" w:rsidRDefault="000454CD" w:rsidP="000454CD">
      <w:pPr>
        <w:spacing w:after="0" w:line="259" w:lineRule="auto"/>
        <w:ind w:firstLine="426"/>
        <w:jc w:val="both"/>
        <w:rPr>
          <w:rFonts w:ascii="Arial" w:hAnsi="Arial" w:cs="Arial"/>
          <w:sz w:val="20"/>
          <w:szCs w:val="20"/>
        </w:rPr>
      </w:pPr>
    </w:p>
    <w:p w14:paraId="330153B0" w14:textId="77777777" w:rsidR="000454CD" w:rsidRDefault="000454CD" w:rsidP="000454CD">
      <w:pPr>
        <w:spacing w:after="0" w:line="259" w:lineRule="auto"/>
        <w:ind w:firstLine="708"/>
        <w:jc w:val="both"/>
        <w:rPr>
          <w:rFonts w:ascii="Arial" w:hAnsi="Arial" w:cs="Arial"/>
          <w:color w:val="4F6228" w:themeColor="accent3" w:themeShade="80"/>
        </w:rPr>
      </w:pPr>
      <w:r w:rsidRPr="592C492E">
        <w:rPr>
          <w:rFonts w:ascii="Arial" w:hAnsi="Arial" w:cs="Arial"/>
          <w:color w:val="4F6228" w:themeColor="accent3" w:themeShade="80"/>
        </w:rPr>
        <w:t>FRUTER</w:t>
      </w:r>
    </w:p>
    <w:p w14:paraId="54F46280"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A entidade assegurou a prestação de acompanhamento técnico aos seus produtores nomeadamente nos setores da horticultura, fruticultura e floricultura, tendo beneficiado cerca de 137 associados.</w:t>
      </w:r>
    </w:p>
    <w:p w14:paraId="3E73A0FE"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Nos setores da fruticultura e horticultura a entidade iniciou um processo de adesão das explorações ao Modo de Produção Integrada, bem como da própria cooperativa para validar todo o processo de produção e comercialização neste modo de produção mais sustentado.</w:t>
      </w:r>
    </w:p>
    <w:p w14:paraId="74F3F79A"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Alem do trabalho de campo os técnicos prestaram apoio logístico na cooperativa sobre questões de higiene e segurança alimentar, conservação, embalamento e normalização dos produtos.</w:t>
      </w:r>
    </w:p>
    <w:p w14:paraId="4E6ECC26"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Relativamente ao subsetor da fruticultura e horticultura, foram realizadas visitas às explorações de modo a acompanhar o desenvolvimento das culturas e permitir uma melhor rentabilidade das mesmas. Foi realizado algum controlo relativo às estimativas de produção e respetivas épocas de colheita de modo a planificar os períodos de comercialização e permitir uma melhor informação junto dos circuitos comerciais. Esta planificação é mais pormenorizada no setor da horticultura, uma vez que são culturas mais rotativas nas explorações agrícolas. O que permite uma maior disponibilidade destes produtos frescos aos clientes, consoante as necessidades do consumidor.</w:t>
      </w:r>
    </w:p>
    <w:p w14:paraId="0B9ABBBA"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Relativamente à cultura da banana as zonas de produção situaram-se nas freguesias de Porto Judeu, São Sebastião e São Pedro, onde as visitas ocorreram sobretudo por questões de fertilização e controlo de pragas e doenças. Relativamente à cultura da maçã as explorações localizaram-se no norte da ilha, freguesia dos Biscoitos, e as visitas foram efetuadas nas épocas mais críticas do desenvolvimento da cultura, durante a floração e crescimento dos frutos.</w:t>
      </w:r>
    </w:p>
    <w:p w14:paraId="4A2093F4"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As fruteiras de citrinos, castanheiros e tropicais como a anona, maracujá e goiaba, as explorações distribuem-se por toda a ilha, com as maiores áreas localizadas nos Biscoitos, São Sebastião, São Pedro, Conceição e São Bento, as visitas foram realizadas durante as florações e crescimento dos frutos.</w:t>
      </w:r>
    </w:p>
    <w:p w14:paraId="5ED8D91F"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Relativamente à horticultura o acompanhamento foi realizado da mesma forma sendo que as principais explorações se localizam nas freguesias dos Altares e Ribeirinha. O apoio foi realizado também ao nível da seleção de sementes, fertilizações, identificação e controlo de pragas e doenças.</w:t>
      </w:r>
    </w:p>
    <w:p w14:paraId="400E602A"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 xml:space="preserve">Quanto à floricultura o principal acompanhamento foi realizado ao nível das podas e desenvolvimento da flor as explorações localizam-se maioritariamente na zona sul da ilha nas freguesias de São Mateus, São Bartolomeu, Doze Ribeiras, Santa Bárbara, Porto Judeu e Fonte do Bastardo. Foi também prestado apoio ao nível do período de comercialização com a </w:t>
      </w:r>
      <w:r w:rsidRPr="592C492E">
        <w:rPr>
          <w:rFonts w:ascii="Arial" w:hAnsi="Arial" w:cs="Arial"/>
          <w:sz w:val="20"/>
          <w:szCs w:val="20"/>
        </w:rPr>
        <w:lastRenderedPageBreak/>
        <w:t>planificação da venda tendo em conta a época de colheita das diferentes variedades. Foi prestado apoio logístico relativo ao embalamento e expedição para o mercado holandês e americano.</w:t>
      </w:r>
    </w:p>
    <w:p w14:paraId="028C064D"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A entidade esteve presente em eventos relacionados com a produção e comercialização de próteas a nível mundial.</w:t>
      </w:r>
    </w:p>
    <w:p w14:paraId="50DA5FAF"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O total da despesa apresentada foi de   80.157,06€, em valor superior ao apoio concedido de 78.080,54€. Toda a despesa apresentada se refere a encargos com recursos humanos, vencimentos, subsídios e encargos com a segurança social.</w:t>
      </w:r>
    </w:p>
    <w:p w14:paraId="6495A0C1" w14:textId="77777777" w:rsidR="000454CD" w:rsidRDefault="000454CD" w:rsidP="000454CD">
      <w:pPr>
        <w:spacing w:after="0" w:line="259" w:lineRule="auto"/>
        <w:ind w:firstLine="426"/>
        <w:jc w:val="both"/>
        <w:rPr>
          <w:rFonts w:ascii="Arial" w:hAnsi="Arial" w:cs="Arial"/>
          <w:color w:val="4F6228" w:themeColor="accent3" w:themeShade="80"/>
        </w:rPr>
      </w:pPr>
    </w:p>
    <w:p w14:paraId="5B44F756" w14:textId="77777777" w:rsidR="000454CD" w:rsidRDefault="000454CD" w:rsidP="000454CD">
      <w:pPr>
        <w:spacing w:after="0" w:line="259" w:lineRule="auto"/>
        <w:ind w:firstLine="708"/>
        <w:jc w:val="both"/>
        <w:rPr>
          <w:rFonts w:ascii="Arial" w:hAnsi="Arial" w:cs="Arial"/>
          <w:color w:val="4F6228" w:themeColor="accent3" w:themeShade="80"/>
        </w:rPr>
      </w:pPr>
      <w:r w:rsidRPr="592C492E">
        <w:rPr>
          <w:rFonts w:ascii="Arial" w:hAnsi="Arial" w:cs="Arial"/>
          <w:color w:val="4F6228" w:themeColor="accent3" w:themeShade="80"/>
        </w:rPr>
        <w:t>FRUTERCOOP</w:t>
      </w:r>
    </w:p>
    <w:p w14:paraId="7FD1754E" w14:textId="77777777" w:rsidR="000454CD" w:rsidRDefault="000454CD" w:rsidP="000454CD">
      <w:pPr>
        <w:spacing w:after="0" w:line="259" w:lineRule="auto"/>
        <w:ind w:firstLine="426"/>
        <w:jc w:val="both"/>
        <w:rPr>
          <w:rFonts w:ascii="Arial" w:hAnsi="Arial" w:cs="Arial"/>
          <w:sz w:val="20"/>
          <w:szCs w:val="20"/>
        </w:rPr>
      </w:pPr>
      <w:r w:rsidRPr="592C492E">
        <w:rPr>
          <w:rFonts w:ascii="Calibri" w:eastAsia="Calibri" w:hAnsi="Calibri" w:cs="Calibri"/>
        </w:rPr>
        <w:t>O</w:t>
      </w:r>
      <w:r w:rsidRPr="592C492E">
        <w:rPr>
          <w:rFonts w:ascii="Arial" w:hAnsi="Arial" w:cs="Arial"/>
          <w:sz w:val="20"/>
          <w:szCs w:val="20"/>
        </w:rPr>
        <w:t xml:space="preserve"> apoio foi empregue na aquisição de caixas para o transporte das flores, próteas, em frio por via aérea e marítima/rodoviária para o mercado holandês, bem como para suportar os custos relacionados com a logística de embalamento e transporte das flores.</w:t>
      </w:r>
    </w:p>
    <w:p w14:paraId="218E3417"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Beneficiaram assim deste apoio cerca de 21 produtores de explorações em plena produção localizados maioritariamente no concelho de Angra do Heroísmo freguesias de São Mateus, São Bartolomeu, Doze Ribeiras, Santa Barbara, Porto Judeu e de uma freguesia do concelho da Praia da Vitória, Fonte do Bastardo.</w:t>
      </w:r>
    </w:p>
    <w:p w14:paraId="6771087B"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A entidade apresentou comprovativos de despesa no valor de 34.467,97€, em valor superior ao apoio concedido de 24.578,77€. Toda a despesa é referente a recursos materiais, nomeadamente aquisição de caixas para transporte de flores e o seu transporte.</w:t>
      </w:r>
    </w:p>
    <w:p w14:paraId="765F4460" w14:textId="77777777" w:rsidR="000454CD" w:rsidRDefault="000454CD" w:rsidP="000454CD">
      <w:pPr>
        <w:spacing w:after="0" w:line="259" w:lineRule="auto"/>
        <w:ind w:firstLine="426"/>
        <w:jc w:val="both"/>
        <w:rPr>
          <w:rFonts w:ascii="Arial" w:hAnsi="Arial" w:cs="Arial"/>
          <w:color w:val="4F6228" w:themeColor="accent3" w:themeShade="80"/>
        </w:rPr>
      </w:pPr>
    </w:p>
    <w:p w14:paraId="3FCF1415" w14:textId="77777777" w:rsidR="000454CD" w:rsidRDefault="000454CD" w:rsidP="000454CD">
      <w:pPr>
        <w:spacing w:after="0" w:line="259" w:lineRule="auto"/>
        <w:ind w:firstLine="708"/>
        <w:jc w:val="both"/>
        <w:rPr>
          <w:rFonts w:ascii="Arial" w:hAnsi="Arial" w:cs="Arial"/>
          <w:color w:val="4F6228" w:themeColor="accent3" w:themeShade="80"/>
        </w:rPr>
      </w:pPr>
      <w:r w:rsidRPr="592C492E">
        <w:rPr>
          <w:rFonts w:ascii="Arial" w:hAnsi="Arial" w:cs="Arial"/>
          <w:color w:val="4F6228" w:themeColor="accent3" w:themeShade="80"/>
        </w:rPr>
        <w:t>Núcleo de Criadores de bovinos de carne da Raça Ramo Grande</w:t>
      </w:r>
    </w:p>
    <w:p w14:paraId="06423130"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O apoio foi empregue em encargos com recursos humanos, bem como, no serviço de contabilidade e assessoria.</w:t>
      </w:r>
    </w:p>
    <w:p w14:paraId="3465C3D2"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Das ações desenvolvidas pela entidade destacam-se o curso de agentes de Inseminação Artificial em Bovinos, a presença no simpósio de reprodução animal, os associados da entidade participaram numa excursão à feira Sima 2019. A entidade promoveu também uma palestra “A suplementação nutricional e a performance animal” e um seminário técnico “A beterraba forrageira como alternativa da alimentação rentável e sustentável para a produção de leite e carne”, e um curso de manobrador de máquinas.</w:t>
      </w:r>
    </w:p>
    <w:p w14:paraId="3F1630C5"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A entidade participou também numa palestra sobre raças de carne produzidas na região e evolução do sector da carne da região e esteve presente na apresentação da estratégica na Agricultura Biológica nos Açores.</w:t>
      </w:r>
    </w:p>
    <w:p w14:paraId="5159DB78"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O núcleo participou no encontro regional da carne dos açores (ERCA) e numa palestra sobre “A produção de carne em modo Biológico”.</w:t>
      </w:r>
    </w:p>
    <w:p w14:paraId="7F4565A1"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 xml:space="preserve">A entidade organizou também uma </w:t>
      </w:r>
      <w:proofErr w:type="spellStart"/>
      <w:r w:rsidRPr="592C492E">
        <w:rPr>
          <w:rFonts w:ascii="Arial" w:hAnsi="Arial" w:cs="Arial"/>
          <w:sz w:val="20"/>
          <w:szCs w:val="20"/>
        </w:rPr>
        <w:t>Masterclass</w:t>
      </w:r>
      <w:proofErr w:type="spellEnd"/>
      <w:r w:rsidRPr="592C492E">
        <w:rPr>
          <w:rFonts w:ascii="Arial" w:hAnsi="Arial" w:cs="Arial"/>
          <w:sz w:val="20"/>
          <w:szCs w:val="20"/>
        </w:rPr>
        <w:t xml:space="preserve"> Regional “A arte no processamento, produção, e confeção de carne de Bovino” e organizou, na feira AGROTER a exposição, concurso e degustação do sector da carne. A entidade participou na Feira Agrícola a ilha do Faial. A entidade colaborou também no XIII Congresso da Agricultura dos Açores.</w:t>
      </w:r>
    </w:p>
    <w:p w14:paraId="2458C5EE"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 xml:space="preserve"> A área geográfica abrangida pela ação deste Núcleo é a RAA – no entanto, devido à fácil extensão e propagação dos conteúdos via net, a vertente informativa da ação acaba por ultrapassar a área supracitada. As ações físicas desenvolvidas por esta associação são desenvolvidas na Ilha Terceira abrangendo ambos os seus concelhos. Beneficiaram das ações desenvolvidas os cerca de 101 associados, sendo a grande maioria residentes na Ilha Terceira em diferentes freguesias de ambos os concelhos, não retirando a devida importância aos sócios residentes nas Ilhas vizinhas Pico, São Jorge e Graciosa.</w:t>
      </w:r>
    </w:p>
    <w:p w14:paraId="7CADF96C"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A entidade apresentou comprovativos de despesa no valor de 22.212,97€, em valor superior ao apoio concedido de 22.147.88€. Da despesa apresentada, 21.327,97€ são referentes a encargos com recursos humanos e 885€ referem-se à aquisição de serviços.</w:t>
      </w:r>
    </w:p>
    <w:p w14:paraId="3946ACC1" w14:textId="77777777" w:rsidR="000454CD" w:rsidRDefault="000454CD" w:rsidP="000454CD">
      <w:pPr>
        <w:spacing w:after="0" w:line="259" w:lineRule="auto"/>
        <w:ind w:firstLine="426"/>
        <w:jc w:val="both"/>
        <w:rPr>
          <w:rFonts w:ascii="Arial" w:hAnsi="Arial" w:cs="Arial"/>
          <w:color w:val="4F6228" w:themeColor="accent3" w:themeShade="80"/>
        </w:rPr>
      </w:pPr>
    </w:p>
    <w:p w14:paraId="23B6D25E" w14:textId="77777777" w:rsidR="000454CD" w:rsidRDefault="000454CD" w:rsidP="000454CD">
      <w:pPr>
        <w:spacing w:after="0" w:line="259" w:lineRule="auto"/>
        <w:ind w:firstLine="426"/>
        <w:jc w:val="both"/>
        <w:rPr>
          <w:rFonts w:ascii="Arial" w:hAnsi="Arial" w:cs="Arial"/>
          <w:color w:val="4F6228" w:themeColor="accent3" w:themeShade="80"/>
        </w:rPr>
      </w:pPr>
    </w:p>
    <w:p w14:paraId="237242F3" w14:textId="77777777" w:rsidR="000454CD" w:rsidRDefault="000454CD" w:rsidP="000454CD">
      <w:pPr>
        <w:spacing w:after="0" w:line="259" w:lineRule="auto"/>
        <w:ind w:firstLine="426"/>
        <w:jc w:val="both"/>
        <w:rPr>
          <w:rFonts w:ascii="Arial" w:hAnsi="Arial" w:cs="Arial"/>
          <w:color w:val="4F6228" w:themeColor="accent3" w:themeShade="80"/>
        </w:rPr>
      </w:pPr>
    </w:p>
    <w:p w14:paraId="675E4027" w14:textId="37B12F59" w:rsidR="000454CD" w:rsidRDefault="000454CD" w:rsidP="000454CD">
      <w:pPr>
        <w:spacing w:after="0" w:line="259" w:lineRule="auto"/>
        <w:ind w:firstLine="426"/>
        <w:jc w:val="both"/>
        <w:rPr>
          <w:rFonts w:ascii="Arial" w:hAnsi="Arial" w:cs="Arial"/>
          <w:color w:val="4F6228" w:themeColor="accent3" w:themeShade="80"/>
        </w:rPr>
      </w:pPr>
      <w:r w:rsidRPr="592C492E">
        <w:rPr>
          <w:rFonts w:ascii="Arial" w:hAnsi="Arial" w:cs="Arial"/>
          <w:color w:val="4F6228" w:themeColor="accent3" w:themeShade="80"/>
        </w:rPr>
        <w:lastRenderedPageBreak/>
        <w:t>GRAÇAGRÍCOLA</w:t>
      </w:r>
    </w:p>
    <w:p w14:paraId="25D0026B"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Beneficiaram do apoio 165 sócios ativos da associação, abrangendo toda a ilha Graciosa nomeadamente as freguesias de Guadalupe, Santa Cruz, Luz e São Mateus.</w:t>
      </w:r>
    </w:p>
    <w:p w14:paraId="37F98C14"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As atividades desenvolvidas passaram pela prestação de serviços aos agricultores nomeadamente, sementeiras de luzerna e milho, silagens de erva e de milho, preenchimento de cadernos de campo, apoio a candidaturas VITIS, projetos agrícolas, registos de estábulo, nascimentos, mortes e movimentações para outras explorações e/ou matadouros na plataforma I-digital no portal do IFAP, recolha de amostras de solo entre outros.</w:t>
      </w:r>
    </w:p>
    <w:p w14:paraId="7B7FA07F"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A entidade garantiu serviço de contraste leiteiro, a aplicação do programa de incentivo à produção de cruzados na ilha Graciosa e também a aplicação do programa de melhoramento genético com sémen.</w:t>
      </w:r>
    </w:p>
    <w:p w14:paraId="6A3D220B"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A entidade participou também em feiras e eventos e esteve presente como entidade conselheira juntos dos órgãos regionais.</w:t>
      </w:r>
    </w:p>
    <w:p w14:paraId="464FEE37"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 xml:space="preserve"> A entidade enviou comprovativos de despesa no valor de 105.141,77€, em valor superior ao apoio concedido de 77.963,33€, da despesa total, 105.141,77€ referem-se a encargos com recursos humanos, 70.898,08€ referem-se à aquisição de serviços e 19.101,73€ referem-se a recursos materiais. </w:t>
      </w:r>
    </w:p>
    <w:p w14:paraId="0372953E" w14:textId="77777777" w:rsidR="000454CD" w:rsidRDefault="000454CD" w:rsidP="000454CD">
      <w:pPr>
        <w:spacing w:after="0" w:line="259" w:lineRule="auto"/>
        <w:ind w:firstLine="426"/>
        <w:jc w:val="both"/>
        <w:rPr>
          <w:rFonts w:ascii="Arial" w:hAnsi="Arial" w:cs="Arial"/>
          <w:sz w:val="20"/>
          <w:szCs w:val="20"/>
        </w:rPr>
      </w:pPr>
    </w:p>
    <w:p w14:paraId="5DD41628" w14:textId="77777777" w:rsidR="000454CD" w:rsidRDefault="000454CD" w:rsidP="000454CD">
      <w:pPr>
        <w:spacing w:after="0" w:line="259" w:lineRule="auto"/>
        <w:ind w:firstLine="426"/>
        <w:jc w:val="both"/>
        <w:rPr>
          <w:rFonts w:ascii="Arial" w:hAnsi="Arial" w:cs="Arial"/>
          <w:color w:val="4F6228" w:themeColor="accent3" w:themeShade="80"/>
        </w:rPr>
      </w:pPr>
      <w:r w:rsidRPr="592C492E">
        <w:rPr>
          <w:rFonts w:ascii="Arial" w:hAnsi="Arial" w:cs="Arial"/>
          <w:color w:val="4F6228" w:themeColor="accent3" w:themeShade="80"/>
        </w:rPr>
        <w:t>Associação de Agricultores da Ilha Terceira</w:t>
      </w:r>
    </w:p>
    <w:p w14:paraId="2C62E3EF"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Das ações desenvolvidas pela entidade destacam-se publicações no jornal da AAIT, uma colaboração como paceiro organizador das XI Jornadas Agrícolas da Praia da Vitória, a participação na organização da 13º edição do Congresso da Agricultura dos Açores.</w:t>
      </w:r>
    </w:p>
    <w:p w14:paraId="68CF14C6"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A associação efetuou visitas às explorações dos seus associados a um ritmo de duas por semana, para o acompanhamento da higiene e qualidade da ordenha, bem como da manutenção dos equipamentos de ordenha. Foi prestado também apoio no preenchimento e esclarecimento de questões relativas a cadernos de campo de produção integrada, fitofármacos e medicamentos e realizou contabilidades agrícolas. Foram acompanhadas cerca de 44 explorações em produção integrada. A associação elaborou também os planos de desratização.</w:t>
      </w:r>
    </w:p>
    <w:p w14:paraId="6B5CDEAC"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A entidade realizou formações para a preparação de bovinos para feiras e concursos nomeadamente, a 5º formação de jovens manejadores e preparadores da raça frísia, foi promotora e parceira em várias palestras e seminários e organizou a visita ao 38º concurso nacional da Raça Holstein Frísia.</w:t>
      </w:r>
    </w:p>
    <w:p w14:paraId="64D75828"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Estas ações foram desenvolvidas em praticamente todas as freguesias da ilha Terceira nomeadamente, Altares, Cinco Ribeiras, Doze Ribeiras, Feteira, Porto Judeu, Posto Santo, Raminho, Santa Bárbara, São Bartolomeu, São Bento, São Mateus, São Pedro, Serreta, Terra-Chã, São Sebastião, Agualva, Biscoitos, Cabo da Praia, Fonte do Bastardo, Fontinhas, Lajes, Porto Martins, Santa Cruz, São Brás, Porto Martins e Vila Nova. Beneficiaram das ações os cerca de 946 associados da associação.</w:t>
      </w:r>
    </w:p>
    <w:p w14:paraId="345DD11F"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A entidade apresentou comprovativos de despesa no valor de 128.871,81€, em valor superior ao apoio concedido de 125.154,36€, do total da despesa, 127.732,3€ referem-se a encargos com recursos humanos e 1.139,51€ referem-se à aquisição de serviços.</w:t>
      </w:r>
    </w:p>
    <w:p w14:paraId="0E2C5CE5" w14:textId="77777777" w:rsidR="000454CD" w:rsidRDefault="000454CD" w:rsidP="000454CD">
      <w:pPr>
        <w:spacing w:after="0" w:line="259" w:lineRule="auto"/>
        <w:ind w:firstLine="426"/>
        <w:jc w:val="both"/>
        <w:rPr>
          <w:rFonts w:ascii="Arial" w:hAnsi="Arial" w:cs="Arial"/>
          <w:sz w:val="20"/>
          <w:szCs w:val="20"/>
        </w:rPr>
      </w:pPr>
    </w:p>
    <w:p w14:paraId="56F46D5F" w14:textId="77777777" w:rsidR="000454CD" w:rsidRDefault="000454CD" w:rsidP="000454CD">
      <w:pPr>
        <w:spacing w:after="0" w:line="259" w:lineRule="auto"/>
        <w:ind w:firstLine="426"/>
        <w:jc w:val="both"/>
        <w:rPr>
          <w:rFonts w:ascii="Arial" w:hAnsi="Arial" w:cs="Arial"/>
          <w:color w:val="4F6228" w:themeColor="accent3" w:themeShade="80"/>
        </w:rPr>
      </w:pPr>
      <w:r w:rsidRPr="592C492E">
        <w:rPr>
          <w:rFonts w:ascii="Arial" w:hAnsi="Arial" w:cs="Arial"/>
          <w:color w:val="4F6228" w:themeColor="accent3" w:themeShade="80"/>
        </w:rPr>
        <w:t>Cooperativa Agrícola do Corvo</w:t>
      </w:r>
    </w:p>
    <w:p w14:paraId="7A14A77B"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O apoio recebido, foi empregue na vedação da tapada da casinha velha e lugar da Fonte dos Poços na ilha do Corvo, na limpeza das mangas para carregamento do gado, na aplicação de adubo em parte da tapada do Corvo e em encargos com recursos humanos. Do apoio beneficiaram cerca de 100 pessoas e 45 sócios da cooperativa em toda a ilha do Corvo.</w:t>
      </w:r>
    </w:p>
    <w:p w14:paraId="056A0EF3" w14:textId="77777777" w:rsidR="000454CD" w:rsidRDefault="000454CD" w:rsidP="000454CD">
      <w:pPr>
        <w:spacing w:after="0" w:line="259" w:lineRule="auto"/>
        <w:ind w:firstLine="426"/>
        <w:jc w:val="both"/>
        <w:rPr>
          <w:rFonts w:ascii="Arial" w:hAnsi="Arial" w:cs="Arial"/>
          <w:sz w:val="20"/>
          <w:szCs w:val="20"/>
        </w:rPr>
      </w:pPr>
      <w:r w:rsidRPr="592C492E">
        <w:rPr>
          <w:rFonts w:ascii="Arial" w:hAnsi="Arial" w:cs="Arial"/>
          <w:sz w:val="20"/>
          <w:szCs w:val="20"/>
        </w:rPr>
        <w:t>A entidade enviou comprovativos de despesa no valor de 17.012,6€, em valor superior ao apoio concedido de 14.160,70€. Da despesa total, 12.286,79€ referem-se a encargos com recursos humanos, 3.681,79€ referem-se à aquisição de serviços e 1.044,53€ referem-se a recursos materiais.</w:t>
      </w:r>
    </w:p>
    <w:p w14:paraId="50CC3E18" w14:textId="77777777" w:rsidR="000454CD" w:rsidRDefault="000454CD" w:rsidP="000454CD">
      <w:pPr>
        <w:spacing w:after="0" w:line="259" w:lineRule="auto"/>
        <w:ind w:firstLine="708"/>
        <w:jc w:val="both"/>
        <w:rPr>
          <w:rFonts w:ascii="Calibri" w:eastAsia="Calibri" w:hAnsi="Calibri" w:cs="Calibri"/>
        </w:rPr>
      </w:pPr>
    </w:p>
    <w:p w14:paraId="4676F2F0" w14:textId="77777777" w:rsidR="000454CD" w:rsidRPr="0006624A" w:rsidRDefault="000454CD" w:rsidP="000454CD">
      <w:pPr>
        <w:autoSpaceDE w:val="0"/>
        <w:autoSpaceDN w:val="0"/>
        <w:adjustRightInd w:val="0"/>
        <w:spacing w:before="100" w:beforeAutospacing="1" w:after="100" w:afterAutospacing="1" w:line="240" w:lineRule="atLeast"/>
        <w:ind w:firstLine="708"/>
        <w:jc w:val="both"/>
        <w:rPr>
          <w:rFonts w:ascii="Arial" w:hAnsi="Arial" w:cs="Arial"/>
          <w:sz w:val="20"/>
          <w:szCs w:val="20"/>
        </w:rPr>
      </w:pPr>
      <w:r w:rsidRPr="6FF82A88">
        <w:rPr>
          <w:rFonts w:ascii="Arial" w:hAnsi="Arial" w:cs="Arial"/>
          <w:color w:val="4F6228" w:themeColor="accent3" w:themeShade="80"/>
        </w:rPr>
        <w:lastRenderedPageBreak/>
        <w:t>3.4 Cadastro- Resolução nº 16/2019, 29 de janeiro</w:t>
      </w:r>
    </w:p>
    <w:p w14:paraId="5C52C152" w14:textId="77777777" w:rsidR="000454CD" w:rsidRDefault="000454CD" w:rsidP="000454CD">
      <w:pPr>
        <w:spacing w:beforeAutospacing="1" w:afterAutospacing="1" w:line="240" w:lineRule="atLeast"/>
        <w:jc w:val="both"/>
        <w:rPr>
          <w:rFonts w:ascii="Arial" w:hAnsi="Arial" w:cs="Arial"/>
          <w:color w:val="4F6228" w:themeColor="accent3" w:themeShade="80"/>
        </w:rPr>
      </w:pPr>
    </w:p>
    <w:p w14:paraId="6DCF4259" w14:textId="77777777" w:rsidR="000454CD" w:rsidRPr="00D8407E" w:rsidRDefault="000454CD" w:rsidP="000454CD">
      <w:pPr>
        <w:pStyle w:val="Default"/>
        <w:spacing w:before="100" w:beforeAutospacing="1" w:after="100" w:afterAutospacing="1" w:line="240" w:lineRule="atLeast"/>
        <w:ind w:firstLine="708"/>
        <w:jc w:val="both"/>
        <w:rPr>
          <w:rFonts w:ascii="Arial" w:hAnsi="Arial" w:cs="Arial"/>
          <w:color w:val="auto"/>
          <w:sz w:val="20"/>
          <w:szCs w:val="20"/>
        </w:rPr>
      </w:pPr>
      <w:r w:rsidRPr="6FF82A88">
        <w:rPr>
          <w:rFonts w:ascii="Arial" w:hAnsi="Arial" w:cs="Arial"/>
          <w:color w:val="auto"/>
          <w:sz w:val="20"/>
          <w:szCs w:val="20"/>
        </w:rPr>
        <w:t xml:space="preserve">As subvenções são processadas através da aplicação </w:t>
      </w:r>
      <w:proofErr w:type="spellStart"/>
      <w:r w:rsidRPr="6FF82A88">
        <w:rPr>
          <w:rFonts w:ascii="Arial" w:hAnsi="Arial" w:cs="Arial"/>
          <w:color w:val="auto"/>
          <w:sz w:val="20"/>
          <w:szCs w:val="20"/>
        </w:rPr>
        <w:t>Gerfip</w:t>
      </w:r>
      <w:proofErr w:type="spellEnd"/>
      <w:r w:rsidRPr="6FF82A88">
        <w:rPr>
          <w:rFonts w:ascii="Arial" w:hAnsi="Arial" w:cs="Arial"/>
          <w:color w:val="auto"/>
          <w:sz w:val="20"/>
          <w:szCs w:val="20"/>
        </w:rPr>
        <w:t xml:space="preserve"> e todo o processo financeiro arquivado, em suporte físico, na secção de contabilidade do Gabinete de Planeamento.</w:t>
      </w:r>
    </w:p>
    <w:p w14:paraId="43314F30" w14:textId="77777777" w:rsidR="000454CD" w:rsidRPr="006A7F30" w:rsidRDefault="000454CD" w:rsidP="000454CD">
      <w:pPr>
        <w:pStyle w:val="Default"/>
        <w:spacing w:before="100" w:beforeAutospacing="1" w:after="100" w:afterAutospacing="1" w:line="240" w:lineRule="atLeast"/>
        <w:ind w:firstLine="708"/>
        <w:jc w:val="both"/>
        <w:rPr>
          <w:rFonts w:ascii="Arial" w:hAnsi="Arial" w:cs="Arial"/>
          <w:color w:val="auto"/>
          <w:sz w:val="20"/>
          <w:szCs w:val="20"/>
        </w:rPr>
        <w:sectPr w:rsidR="000454CD" w:rsidRPr="006A7F30" w:rsidSect="00E02930">
          <w:pgSz w:w="11906" w:h="16838"/>
          <w:pgMar w:top="1417" w:right="1701" w:bottom="1417" w:left="1701" w:header="708" w:footer="708" w:gutter="0"/>
          <w:cols w:space="708"/>
          <w:docGrid w:linePitch="360"/>
        </w:sectPr>
      </w:pPr>
      <w:r w:rsidRPr="18A3B577">
        <w:rPr>
          <w:rFonts w:ascii="Arial" w:hAnsi="Arial" w:cs="Arial"/>
          <w:color w:val="auto"/>
          <w:sz w:val="20"/>
          <w:szCs w:val="20"/>
        </w:rPr>
        <w:t>Paralelamente as subvenções são lançadas na aplicação SIRA – Sistema de Registo de Auxílios da Secretaria Regional da Agricultura e Florestas, onde se registam os dados relativos ao beneficiário, auxílio, enquadramento legal e entidade pagadora.</w:t>
      </w:r>
    </w:p>
    <w:p w14:paraId="55B7ABD8" w14:textId="77777777" w:rsidR="000454CD" w:rsidRDefault="000454CD" w:rsidP="000454CD">
      <w:pPr>
        <w:autoSpaceDE w:val="0"/>
        <w:autoSpaceDN w:val="0"/>
        <w:adjustRightInd w:val="0"/>
        <w:spacing w:before="100" w:beforeAutospacing="1" w:after="100" w:afterAutospacing="1" w:line="240" w:lineRule="auto"/>
        <w:rPr>
          <w:rFonts w:ascii="Arial" w:hAnsi="Arial" w:cs="Arial"/>
        </w:rPr>
      </w:pPr>
      <w:r w:rsidRPr="6FF82A88">
        <w:rPr>
          <w:rFonts w:ascii="Arial" w:hAnsi="Arial" w:cs="Arial"/>
          <w:b/>
          <w:bCs/>
          <w:sz w:val="20"/>
          <w:szCs w:val="20"/>
        </w:rPr>
        <w:lastRenderedPageBreak/>
        <w:t>Quadro. 3</w:t>
      </w:r>
      <w:r w:rsidRPr="6FF82A88">
        <w:rPr>
          <w:rFonts w:ascii="Arial" w:hAnsi="Arial" w:cs="Arial"/>
          <w:sz w:val="20"/>
          <w:szCs w:val="20"/>
        </w:rPr>
        <w:t xml:space="preserve"> – Subvenções atribuídas ao abrigo da Resolução nº 16/2019, de 29 de janeiro.</w:t>
      </w:r>
    </w:p>
    <w:p w14:paraId="02485B48" w14:textId="77777777" w:rsidR="000454CD" w:rsidRDefault="000454CD" w:rsidP="000454CD">
      <w:pPr>
        <w:spacing w:beforeAutospacing="1" w:afterAutospacing="1" w:line="240" w:lineRule="auto"/>
        <w:rPr>
          <w:rFonts w:ascii="Arial" w:hAnsi="Arial" w:cs="Arial"/>
          <w:sz w:val="20"/>
          <w:szCs w:val="20"/>
        </w:rPr>
      </w:pPr>
    </w:p>
    <w:tbl>
      <w:tblPr>
        <w:tblStyle w:val="TabelacomGrelha"/>
        <w:tblW w:w="13050" w:type="dxa"/>
        <w:tblLayout w:type="fixed"/>
        <w:tblLook w:val="04A0" w:firstRow="1" w:lastRow="0" w:firstColumn="1" w:lastColumn="0" w:noHBand="0" w:noVBand="1"/>
      </w:tblPr>
      <w:tblGrid>
        <w:gridCol w:w="2535"/>
        <w:gridCol w:w="1605"/>
        <w:gridCol w:w="1380"/>
        <w:gridCol w:w="3660"/>
        <w:gridCol w:w="930"/>
        <w:gridCol w:w="1185"/>
        <w:gridCol w:w="1755"/>
      </w:tblGrid>
      <w:tr w:rsidR="000454CD" w14:paraId="648F2EBC" w14:textId="77777777" w:rsidTr="00E02930">
        <w:tc>
          <w:tcPr>
            <w:tcW w:w="2535" w:type="dxa"/>
            <w:vMerge w:val="restart"/>
            <w:vAlign w:val="center"/>
          </w:tcPr>
          <w:p w14:paraId="2CE29C85" w14:textId="77777777" w:rsidR="000454CD" w:rsidRDefault="000454CD" w:rsidP="00E02930">
            <w:pPr>
              <w:spacing w:after="200" w:line="276" w:lineRule="auto"/>
              <w:jc w:val="center"/>
              <w:rPr>
                <w:rFonts w:ascii="Arial" w:eastAsia="Arial" w:hAnsi="Arial" w:cs="Arial"/>
                <w:b/>
                <w:bCs/>
                <w:sz w:val="18"/>
                <w:szCs w:val="18"/>
              </w:rPr>
            </w:pPr>
          </w:p>
          <w:p w14:paraId="0C9B591D"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Beneficiário</w:t>
            </w:r>
          </w:p>
        </w:tc>
        <w:tc>
          <w:tcPr>
            <w:tcW w:w="1605" w:type="dxa"/>
            <w:vMerge w:val="restart"/>
            <w:vAlign w:val="center"/>
          </w:tcPr>
          <w:p w14:paraId="3EB659E5" w14:textId="77777777" w:rsidR="000454CD" w:rsidRDefault="000454CD" w:rsidP="00E02930">
            <w:pPr>
              <w:spacing w:after="200" w:line="276" w:lineRule="auto"/>
              <w:jc w:val="center"/>
              <w:rPr>
                <w:rFonts w:ascii="Arial" w:eastAsia="Arial" w:hAnsi="Arial" w:cs="Arial"/>
                <w:b/>
                <w:bCs/>
                <w:sz w:val="18"/>
                <w:szCs w:val="18"/>
              </w:rPr>
            </w:pPr>
          </w:p>
          <w:p w14:paraId="74A36E0B"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NIF do Beneficiário</w:t>
            </w:r>
          </w:p>
        </w:tc>
        <w:tc>
          <w:tcPr>
            <w:tcW w:w="1380" w:type="dxa"/>
            <w:vMerge w:val="restart"/>
            <w:vAlign w:val="center"/>
          </w:tcPr>
          <w:p w14:paraId="3CC1A39E" w14:textId="77777777" w:rsidR="000454CD" w:rsidRDefault="000454CD" w:rsidP="00E02930">
            <w:pPr>
              <w:spacing w:after="200" w:line="276" w:lineRule="auto"/>
              <w:jc w:val="center"/>
              <w:rPr>
                <w:rFonts w:ascii="Arial" w:eastAsia="Arial" w:hAnsi="Arial" w:cs="Arial"/>
                <w:b/>
                <w:bCs/>
                <w:sz w:val="18"/>
                <w:szCs w:val="18"/>
              </w:rPr>
            </w:pPr>
          </w:p>
          <w:p w14:paraId="6BAEB58B"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Valor concedido</w:t>
            </w:r>
          </w:p>
        </w:tc>
        <w:tc>
          <w:tcPr>
            <w:tcW w:w="3660" w:type="dxa"/>
            <w:vMerge w:val="restart"/>
            <w:vAlign w:val="center"/>
          </w:tcPr>
          <w:p w14:paraId="28778AD6" w14:textId="77777777" w:rsidR="000454CD" w:rsidRDefault="000454CD" w:rsidP="00E02930">
            <w:pPr>
              <w:spacing w:after="200" w:line="276" w:lineRule="auto"/>
              <w:jc w:val="center"/>
              <w:rPr>
                <w:rFonts w:ascii="Arial" w:eastAsia="Arial" w:hAnsi="Arial" w:cs="Arial"/>
                <w:b/>
                <w:bCs/>
                <w:sz w:val="18"/>
                <w:szCs w:val="18"/>
              </w:rPr>
            </w:pPr>
          </w:p>
          <w:p w14:paraId="0D15F89B"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Objeto do apoio</w:t>
            </w:r>
          </w:p>
        </w:tc>
        <w:tc>
          <w:tcPr>
            <w:tcW w:w="3870" w:type="dxa"/>
            <w:gridSpan w:val="3"/>
            <w:vAlign w:val="center"/>
          </w:tcPr>
          <w:p w14:paraId="1EEF0304" w14:textId="77777777" w:rsidR="000454CD" w:rsidRDefault="000454CD" w:rsidP="00E02930">
            <w:pPr>
              <w:spacing w:after="200" w:line="276" w:lineRule="auto"/>
              <w:jc w:val="center"/>
              <w:rPr>
                <w:rFonts w:ascii="Arial" w:eastAsia="Arial" w:hAnsi="Arial" w:cs="Arial"/>
                <w:b/>
                <w:bCs/>
                <w:sz w:val="18"/>
                <w:szCs w:val="18"/>
              </w:rPr>
            </w:pPr>
          </w:p>
          <w:p w14:paraId="5253667A"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color w:val="525252"/>
                <w:sz w:val="18"/>
                <w:szCs w:val="18"/>
              </w:rPr>
              <w:t>Jornal Oficial</w:t>
            </w:r>
          </w:p>
        </w:tc>
      </w:tr>
      <w:tr w:rsidR="000454CD" w14:paraId="23CD7B66" w14:textId="77777777" w:rsidTr="00E02930">
        <w:tc>
          <w:tcPr>
            <w:tcW w:w="2535" w:type="dxa"/>
            <w:vMerge/>
          </w:tcPr>
          <w:p w14:paraId="6400C906" w14:textId="77777777" w:rsidR="000454CD" w:rsidRDefault="000454CD" w:rsidP="00E02930"/>
        </w:tc>
        <w:tc>
          <w:tcPr>
            <w:tcW w:w="1605" w:type="dxa"/>
            <w:vMerge/>
          </w:tcPr>
          <w:p w14:paraId="0D2CC625" w14:textId="77777777" w:rsidR="000454CD" w:rsidRDefault="000454CD" w:rsidP="00E02930"/>
        </w:tc>
        <w:tc>
          <w:tcPr>
            <w:tcW w:w="1380" w:type="dxa"/>
            <w:vMerge/>
          </w:tcPr>
          <w:p w14:paraId="09BA408D" w14:textId="77777777" w:rsidR="000454CD" w:rsidRDefault="000454CD" w:rsidP="00E02930"/>
        </w:tc>
        <w:tc>
          <w:tcPr>
            <w:tcW w:w="3660" w:type="dxa"/>
            <w:vMerge/>
          </w:tcPr>
          <w:p w14:paraId="494B2329" w14:textId="77777777" w:rsidR="000454CD" w:rsidRDefault="000454CD" w:rsidP="00E02930"/>
        </w:tc>
        <w:tc>
          <w:tcPr>
            <w:tcW w:w="930" w:type="dxa"/>
            <w:vAlign w:val="center"/>
          </w:tcPr>
          <w:p w14:paraId="6290AFBD" w14:textId="77777777" w:rsidR="000454CD" w:rsidRDefault="000454CD" w:rsidP="00E02930">
            <w:pPr>
              <w:spacing w:after="200" w:line="276" w:lineRule="auto"/>
              <w:jc w:val="center"/>
              <w:rPr>
                <w:rFonts w:ascii="Arial" w:eastAsia="Arial" w:hAnsi="Arial" w:cs="Arial"/>
                <w:b/>
                <w:bCs/>
                <w:sz w:val="18"/>
                <w:szCs w:val="18"/>
              </w:rPr>
            </w:pPr>
          </w:p>
          <w:p w14:paraId="63B2C950"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color w:val="525252"/>
                <w:sz w:val="18"/>
                <w:szCs w:val="18"/>
              </w:rPr>
              <w:t>Série</w:t>
            </w:r>
          </w:p>
        </w:tc>
        <w:tc>
          <w:tcPr>
            <w:tcW w:w="1185" w:type="dxa"/>
            <w:vAlign w:val="center"/>
          </w:tcPr>
          <w:p w14:paraId="5CE1F23B" w14:textId="77777777" w:rsidR="000454CD" w:rsidRDefault="000454CD" w:rsidP="00E02930">
            <w:pPr>
              <w:spacing w:after="200" w:line="276" w:lineRule="auto"/>
              <w:jc w:val="center"/>
              <w:rPr>
                <w:rFonts w:ascii="Arial" w:eastAsia="Arial" w:hAnsi="Arial" w:cs="Arial"/>
                <w:b/>
                <w:bCs/>
                <w:color w:val="525252"/>
                <w:sz w:val="18"/>
                <w:szCs w:val="18"/>
              </w:rPr>
            </w:pPr>
          </w:p>
          <w:p w14:paraId="6316980D"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color w:val="525252"/>
                <w:sz w:val="18"/>
                <w:szCs w:val="18"/>
              </w:rPr>
              <w:t>Número</w:t>
            </w:r>
          </w:p>
        </w:tc>
        <w:tc>
          <w:tcPr>
            <w:tcW w:w="1755" w:type="dxa"/>
            <w:vAlign w:val="center"/>
          </w:tcPr>
          <w:p w14:paraId="74D403A9" w14:textId="77777777" w:rsidR="000454CD" w:rsidRDefault="000454CD" w:rsidP="00E02930">
            <w:pPr>
              <w:spacing w:after="200" w:line="276" w:lineRule="auto"/>
              <w:jc w:val="center"/>
              <w:rPr>
                <w:rFonts w:ascii="Arial" w:eastAsia="Arial" w:hAnsi="Arial" w:cs="Arial"/>
                <w:b/>
                <w:bCs/>
                <w:color w:val="525252"/>
                <w:sz w:val="18"/>
                <w:szCs w:val="18"/>
              </w:rPr>
            </w:pPr>
          </w:p>
          <w:p w14:paraId="049D5B8A"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color w:val="525252"/>
                <w:sz w:val="18"/>
                <w:szCs w:val="18"/>
              </w:rPr>
              <w:t>Data</w:t>
            </w:r>
          </w:p>
        </w:tc>
      </w:tr>
      <w:tr w:rsidR="000454CD" w14:paraId="7B4C9FB4" w14:textId="77777777" w:rsidTr="00E02930">
        <w:tc>
          <w:tcPr>
            <w:tcW w:w="2535" w:type="dxa"/>
            <w:vAlign w:val="center"/>
          </w:tcPr>
          <w:p w14:paraId="1D03CFB9"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UNIQUEIJO</w:t>
            </w:r>
          </w:p>
        </w:tc>
        <w:tc>
          <w:tcPr>
            <w:tcW w:w="1605" w:type="dxa"/>
            <w:vAlign w:val="center"/>
          </w:tcPr>
          <w:p w14:paraId="3644B39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512021520</w:t>
            </w:r>
          </w:p>
        </w:tc>
        <w:tc>
          <w:tcPr>
            <w:tcW w:w="1380" w:type="dxa"/>
            <w:vAlign w:val="center"/>
          </w:tcPr>
          <w:p w14:paraId="04AB6BD9"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197.443,89€</w:t>
            </w:r>
          </w:p>
        </w:tc>
        <w:tc>
          <w:tcPr>
            <w:tcW w:w="3660" w:type="dxa"/>
            <w:vAlign w:val="center"/>
          </w:tcPr>
          <w:p w14:paraId="3F552731"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Apoio para financiar os encargos com a implementação da norma internacional IFS.</w:t>
            </w:r>
          </w:p>
        </w:tc>
        <w:tc>
          <w:tcPr>
            <w:tcW w:w="930" w:type="dxa"/>
            <w:vAlign w:val="center"/>
          </w:tcPr>
          <w:p w14:paraId="40CD67F4" w14:textId="77777777" w:rsidR="000454CD" w:rsidRDefault="000454CD" w:rsidP="00E02930">
            <w:pPr>
              <w:spacing w:after="200" w:line="276" w:lineRule="auto"/>
              <w:jc w:val="center"/>
              <w:rPr>
                <w:rFonts w:ascii="Arial" w:eastAsia="Arial" w:hAnsi="Arial" w:cs="Arial"/>
                <w:sz w:val="18"/>
                <w:szCs w:val="18"/>
              </w:rPr>
            </w:pPr>
          </w:p>
          <w:p w14:paraId="2319DDB9"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325BD321"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07BF796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95</w:t>
            </w:r>
          </w:p>
        </w:tc>
        <w:tc>
          <w:tcPr>
            <w:tcW w:w="1755" w:type="dxa"/>
            <w:vAlign w:val="center"/>
          </w:tcPr>
          <w:p w14:paraId="57A1F54E"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17/05/2019</w:t>
            </w:r>
          </w:p>
        </w:tc>
      </w:tr>
      <w:tr w:rsidR="000454CD" w14:paraId="1810DBEA" w14:textId="77777777" w:rsidTr="00E02930">
        <w:tc>
          <w:tcPr>
            <w:tcW w:w="2535" w:type="dxa"/>
            <w:vAlign w:val="center"/>
          </w:tcPr>
          <w:p w14:paraId="4597AB96"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Cooperativa Agrícola de lacticínios dos Lourais</w:t>
            </w:r>
          </w:p>
        </w:tc>
        <w:tc>
          <w:tcPr>
            <w:tcW w:w="1605" w:type="dxa"/>
            <w:vAlign w:val="center"/>
          </w:tcPr>
          <w:p w14:paraId="669E623F"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512010269</w:t>
            </w:r>
          </w:p>
        </w:tc>
        <w:tc>
          <w:tcPr>
            <w:tcW w:w="1380" w:type="dxa"/>
            <w:vAlign w:val="center"/>
          </w:tcPr>
          <w:p w14:paraId="652BF309"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78.522,79€</w:t>
            </w:r>
          </w:p>
        </w:tc>
        <w:tc>
          <w:tcPr>
            <w:tcW w:w="3660" w:type="dxa"/>
            <w:vAlign w:val="center"/>
          </w:tcPr>
          <w:p w14:paraId="62178C8A"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o projeto de melhoria da qualidade do queijo de São Jorge DOP.</w:t>
            </w:r>
          </w:p>
        </w:tc>
        <w:tc>
          <w:tcPr>
            <w:tcW w:w="930" w:type="dxa"/>
            <w:vAlign w:val="center"/>
          </w:tcPr>
          <w:p w14:paraId="3C777608" w14:textId="77777777" w:rsidR="000454CD" w:rsidRDefault="000454CD" w:rsidP="00E02930">
            <w:pPr>
              <w:spacing w:after="200" w:line="276" w:lineRule="auto"/>
              <w:jc w:val="center"/>
              <w:rPr>
                <w:rFonts w:ascii="Arial" w:eastAsia="Arial" w:hAnsi="Arial" w:cs="Arial"/>
                <w:sz w:val="18"/>
                <w:szCs w:val="18"/>
              </w:rPr>
            </w:pPr>
          </w:p>
          <w:p w14:paraId="4DF7D9F6"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tc>
        <w:tc>
          <w:tcPr>
            <w:tcW w:w="1185" w:type="dxa"/>
            <w:vAlign w:val="center"/>
          </w:tcPr>
          <w:p w14:paraId="38719007"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95</w:t>
            </w:r>
          </w:p>
        </w:tc>
        <w:tc>
          <w:tcPr>
            <w:tcW w:w="1755" w:type="dxa"/>
            <w:vAlign w:val="center"/>
          </w:tcPr>
          <w:p w14:paraId="77AF3854"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17/05/2019</w:t>
            </w:r>
          </w:p>
        </w:tc>
      </w:tr>
      <w:tr w:rsidR="000454CD" w14:paraId="241597C4" w14:textId="77777777" w:rsidTr="00E02930">
        <w:tc>
          <w:tcPr>
            <w:tcW w:w="2535" w:type="dxa"/>
            <w:vAlign w:val="center"/>
          </w:tcPr>
          <w:p w14:paraId="59D15AFA"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Cooperativa Agrícola do Leste da ilha de São Miguel</w:t>
            </w:r>
          </w:p>
        </w:tc>
        <w:tc>
          <w:tcPr>
            <w:tcW w:w="1605" w:type="dxa"/>
            <w:vAlign w:val="center"/>
          </w:tcPr>
          <w:p w14:paraId="4F9C00C9"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512025126</w:t>
            </w:r>
          </w:p>
        </w:tc>
        <w:tc>
          <w:tcPr>
            <w:tcW w:w="1380" w:type="dxa"/>
            <w:vAlign w:val="center"/>
          </w:tcPr>
          <w:p w14:paraId="2ED7024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39.767,18€</w:t>
            </w:r>
          </w:p>
        </w:tc>
        <w:tc>
          <w:tcPr>
            <w:tcW w:w="3660" w:type="dxa"/>
            <w:vAlign w:val="center"/>
          </w:tcPr>
          <w:p w14:paraId="0980114D"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o apoio técnico à produção agropecuária.</w:t>
            </w:r>
          </w:p>
        </w:tc>
        <w:tc>
          <w:tcPr>
            <w:tcW w:w="930" w:type="dxa"/>
            <w:vAlign w:val="center"/>
          </w:tcPr>
          <w:p w14:paraId="11247BD6" w14:textId="77777777" w:rsidR="000454CD" w:rsidRDefault="000454CD" w:rsidP="00E02930">
            <w:pPr>
              <w:spacing w:after="200" w:line="276" w:lineRule="auto"/>
              <w:jc w:val="center"/>
              <w:rPr>
                <w:rFonts w:ascii="Arial" w:eastAsia="Arial" w:hAnsi="Arial" w:cs="Arial"/>
                <w:sz w:val="18"/>
                <w:szCs w:val="18"/>
              </w:rPr>
            </w:pPr>
          </w:p>
          <w:p w14:paraId="3FAF7172"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489FFECD"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3CFED6E3"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127</w:t>
            </w:r>
          </w:p>
        </w:tc>
        <w:tc>
          <w:tcPr>
            <w:tcW w:w="1755" w:type="dxa"/>
            <w:vAlign w:val="center"/>
          </w:tcPr>
          <w:p w14:paraId="1786A932"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04/07/2019</w:t>
            </w:r>
          </w:p>
        </w:tc>
      </w:tr>
      <w:tr w:rsidR="000454CD" w14:paraId="31AA7D02" w14:textId="77777777" w:rsidTr="00E02930">
        <w:tc>
          <w:tcPr>
            <w:tcW w:w="2535" w:type="dxa"/>
            <w:vAlign w:val="center"/>
          </w:tcPr>
          <w:p w14:paraId="6B6C014F"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Cooperativa Agrícola de Lacticínios da ilha do Faial</w:t>
            </w:r>
          </w:p>
        </w:tc>
        <w:tc>
          <w:tcPr>
            <w:tcW w:w="1605" w:type="dxa"/>
            <w:vAlign w:val="center"/>
          </w:tcPr>
          <w:p w14:paraId="297B1C00"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512006660</w:t>
            </w:r>
          </w:p>
        </w:tc>
        <w:tc>
          <w:tcPr>
            <w:tcW w:w="1380" w:type="dxa"/>
            <w:vAlign w:val="center"/>
          </w:tcPr>
          <w:p w14:paraId="72EDFFD8"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147.037,00€</w:t>
            </w:r>
          </w:p>
        </w:tc>
        <w:tc>
          <w:tcPr>
            <w:tcW w:w="3660" w:type="dxa"/>
            <w:vAlign w:val="center"/>
          </w:tcPr>
          <w:p w14:paraId="2F7CE520"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as ações de apoio à qualidade da produção.</w:t>
            </w:r>
          </w:p>
        </w:tc>
        <w:tc>
          <w:tcPr>
            <w:tcW w:w="930" w:type="dxa"/>
            <w:vAlign w:val="center"/>
          </w:tcPr>
          <w:p w14:paraId="656EC694" w14:textId="77777777" w:rsidR="000454CD" w:rsidRDefault="000454CD" w:rsidP="00E02930">
            <w:pPr>
              <w:spacing w:after="200" w:line="276" w:lineRule="auto"/>
              <w:jc w:val="center"/>
              <w:rPr>
                <w:rFonts w:ascii="Arial" w:eastAsia="Arial" w:hAnsi="Arial" w:cs="Arial"/>
                <w:sz w:val="18"/>
                <w:szCs w:val="18"/>
              </w:rPr>
            </w:pPr>
          </w:p>
          <w:p w14:paraId="65C50051"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51AA1A7C"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05C6F8F1"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158</w:t>
            </w:r>
          </w:p>
        </w:tc>
        <w:tc>
          <w:tcPr>
            <w:tcW w:w="1755" w:type="dxa"/>
            <w:vAlign w:val="center"/>
          </w:tcPr>
          <w:p w14:paraId="3D48ECA0"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19/08/2019</w:t>
            </w:r>
          </w:p>
        </w:tc>
      </w:tr>
      <w:tr w:rsidR="000454CD" w14:paraId="0C56C14A" w14:textId="77777777" w:rsidTr="00E02930">
        <w:tc>
          <w:tcPr>
            <w:tcW w:w="2535" w:type="dxa"/>
            <w:vAlign w:val="center"/>
          </w:tcPr>
          <w:p w14:paraId="748A891E"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lastRenderedPageBreak/>
              <w:t>Cooperativa Agrícola de Lacticínios da ilha do Faial</w:t>
            </w:r>
          </w:p>
        </w:tc>
        <w:tc>
          <w:tcPr>
            <w:tcW w:w="1605" w:type="dxa"/>
            <w:vAlign w:val="center"/>
          </w:tcPr>
          <w:p w14:paraId="01BB4A79"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512006660</w:t>
            </w:r>
          </w:p>
        </w:tc>
        <w:tc>
          <w:tcPr>
            <w:tcW w:w="1380" w:type="dxa"/>
            <w:vAlign w:val="center"/>
          </w:tcPr>
          <w:p w14:paraId="0924C021"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196.599,33€</w:t>
            </w:r>
          </w:p>
        </w:tc>
        <w:tc>
          <w:tcPr>
            <w:tcW w:w="3660" w:type="dxa"/>
            <w:vAlign w:val="center"/>
          </w:tcPr>
          <w:p w14:paraId="61EB5FFF"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as ações de apoio à indústria e ao setor primário.</w:t>
            </w:r>
          </w:p>
        </w:tc>
        <w:tc>
          <w:tcPr>
            <w:tcW w:w="930" w:type="dxa"/>
            <w:vAlign w:val="center"/>
          </w:tcPr>
          <w:p w14:paraId="1DCE9857"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19B6FC94"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1C046B5F"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127</w:t>
            </w:r>
          </w:p>
        </w:tc>
        <w:tc>
          <w:tcPr>
            <w:tcW w:w="1755" w:type="dxa"/>
            <w:vAlign w:val="center"/>
          </w:tcPr>
          <w:p w14:paraId="7097D86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04/07/2019</w:t>
            </w:r>
          </w:p>
        </w:tc>
      </w:tr>
      <w:tr w:rsidR="000454CD" w14:paraId="344D354C" w14:textId="77777777" w:rsidTr="00E02930">
        <w:tc>
          <w:tcPr>
            <w:tcW w:w="2535" w:type="dxa"/>
            <w:vAlign w:val="center"/>
          </w:tcPr>
          <w:p w14:paraId="7741F8BD"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 xml:space="preserve">Cooperativa vitivinícola da ilha do Pico- C.R.L- </w:t>
            </w:r>
            <w:proofErr w:type="spellStart"/>
            <w:r w:rsidRPr="6FF82A88">
              <w:rPr>
                <w:rFonts w:ascii="Arial" w:eastAsia="Arial" w:hAnsi="Arial" w:cs="Arial"/>
                <w:b/>
                <w:bCs/>
                <w:sz w:val="18"/>
                <w:szCs w:val="18"/>
              </w:rPr>
              <w:t>Picowines</w:t>
            </w:r>
            <w:proofErr w:type="spellEnd"/>
          </w:p>
        </w:tc>
        <w:tc>
          <w:tcPr>
            <w:tcW w:w="1605" w:type="dxa"/>
            <w:vAlign w:val="center"/>
          </w:tcPr>
          <w:p w14:paraId="38F06817"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512010617</w:t>
            </w:r>
          </w:p>
        </w:tc>
        <w:tc>
          <w:tcPr>
            <w:tcW w:w="1380" w:type="dxa"/>
            <w:vAlign w:val="center"/>
          </w:tcPr>
          <w:p w14:paraId="79D616E4"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58.795,09€</w:t>
            </w:r>
          </w:p>
        </w:tc>
        <w:tc>
          <w:tcPr>
            <w:tcW w:w="3660" w:type="dxa"/>
            <w:vAlign w:val="center"/>
          </w:tcPr>
          <w:p w14:paraId="25390F2F"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o projeto de beneficiação e com a promoção dos vinhos da cooperativa.</w:t>
            </w:r>
          </w:p>
        </w:tc>
        <w:tc>
          <w:tcPr>
            <w:tcW w:w="930" w:type="dxa"/>
            <w:vAlign w:val="center"/>
          </w:tcPr>
          <w:p w14:paraId="19083659"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6B19B79E"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54A60695"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145</w:t>
            </w:r>
          </w:p>
        </w:tc>
        <w:tc>
          <w:tcPr>
            <w:tcW w:w="1755" w:type="dxa"/>
            <w:vAlign w:val="center"/>
          </w:tcPr>
          <w:p w14:paraId="00576869"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30/07/2019</w:t>
            </w:r>
          </w:p>
        </w:tc>
      </w:tr>
      <w:tr w:rsidR="000454CD" w14:paraId="0A5E2418" w14:textId="77777777" w:rsidTr="00E02930">
        <w:tc>
          <w:tcPr>
            <w:tcW w:w="2535" w:type="dxa"/>
            <w:vAlign w:val="center"/>
          </w:tcPr>
          <w:p w14:paraId="11028473"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ARCOA</w:t>
            </w:r>
          </w:p>
        </w:tc>
        <w:tc>
          <w:tcPr>
            <w:tcW w:w="1605" w:type="dxa"/>
            <w:vAlign w:val="center"/>
          </w:tcPr>
          <w:p w14:paraId="289FD77E"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512020540</w:t>
            </w:r>
          </w:p>
        </w:tc>
        <w:tc>
          <w:tcPr>
            <w:tcW w:w="1380" w:type="dxa"/>
            <w:vAlign w:val="center"/>
          </w:tcPr>
          <w:p w14:paraId="171ABA98"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49.944,50€</w:t>
            </w:r>
          </w:p>
        </w:tc>
        <w:tc>
          <w:tcPr>
            <w:tcW w:w="3660" w:type="dxa"/>
            <w:vAlign w:val="center"/>
          </w:tcPr>
          <w:p w14:paraId="77750712"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o projeto de apoio ao desenvolvimento e apoio à gestão técnica e económica das explorações agrícolas.</w:t>
            </w:r>
          </w:p>
        </w:tc>
        <w:tc>
          <w:tcPr>
            <w:tcW w:w="930" w:type="dxa"/>
            <w:vAlign w:val="center"/>
          </w:tcPr>
          <w:p w14:paraId="5F9D4409"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2F47E8E8"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74BEEBB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95</w:t>
            </w:r>
          </w:p>
        </w:tc>
        <w:tc>
          <w:tcPr>
            <w:tcW w:w="1755" w:type="dxa"/>
            <w:vAlign w:val="center"/>
          </w:tcPr>
          <w:p w14:paraId="5B669B3C"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17/05/2019</w:t>
            </w:r>
          </w:p>
        </w:tc>
      </w:tr>
      <w:tr w:rsidR="000454CD" w14:paraId="5017D21A" w14:textId="77777777" w:rsidTr="00E02930">
        <w:tc>
          <w:tcPr>
            <w:tcW w:w="2535" w:type="dxa"/>
            <w:vAlign w:val="center"/>
          </w:tcPr>
          <w:p w14:paraId="589B5148"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Associação de Jovens Agricultores Terceirenses</w:t>
            </w:r>
          </w:p>
        </w:tc>
        <w:tc>
          <w:tcPr>
            <w:tcW w:w="1605" w:type="dxa"/>
            <w:vAlign w:val="center"/>
          </w:tcPr>
          <w:p w14:paraId="598A2992"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512025886</w:t>
            </w:r>
          </w:p>
        </w:tc>
        <w:tc>
          <w:tcPr>
            <w:tcW w:w="1380" w:type="dxa"/>
            <w:vAlign w:val="center"/>
          </w:tcPr>
          <w:p w14:paraId="2469ADE4"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65.304,92€</w:t>
            </w:r>
          </w:p>
        </w:tc>
        <w:tc>
          <w:tcPr>
            <w:tcW w:w="3660" w:type="dxa"/>
            <w:vAlign w:val="center"/>
          </w:tcPr>
          <w:p w14:paraId="0540D43B"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as ações de divulgação agrária técnica e científica.</w:t>
            </w:r>
          </w:p>
        </w:tc>
        <w:tc>
          <w:tcPr>
            <w:tcW w:w="930" w:type="dxa"/>
            <w:vAlign w:val="center"/>
          </w:tcPr>
          <w:p w14:paraId="231A8B17"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4C56B8E9"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3600AE64"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145</w:t>
            </w:r>
          </w:p>
        </w:tc>
        <w:tc>
          <w:tcPr>
            <w:tcW w:w="1755" w:type="dxa"/>
            <w:vAlign w:val="center"/>
          </w:tcPr>
          <w:p w14:paraId="532F13CF"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30/07/2019</w:t>
            </w:r>
          </w:p>
        </w:tc>
      </w:tr>
      <w:tr w:rsidR="000454CD" w14:paraId="3BC5E04E" w14:textId="77777777" w:rsidTr="00E02930">
        <w:tc>
          <w:tcPr>
            <w:tcW w:w="2535" w:type="dxa"/>
            <w:vAlign w:val="center"/>
          </w:tcPr>
          <w:p w14:paraId="3CE40A7C"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 xml:space="preserve">Flor de incenso </w:t>
            </w:r>
          </w:p>
        </w:tc>
        <w:tc>
          <w:tcPr>
            <w:tcW w:w="1605" w:type="dxa"/>
            <w:vAlign w:val="center"/>
          </w:tcPr>
          <w:p w14:paraId="13730520"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512026769</w:t>
            </w:r>
          </w:p>
        </w:tc>
        <w:tc>
          <w:tcPr>
            <w:tcW w:w="1380" w:type="dxa"/>
            <w:vAlign w:val="center"/>
          </w:tcPr>
          <w:p w14:paraId="3E985A71"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20.170,00€</w:t>
            </w:r>
          </w:p>
        </w:tc>
        <w:tc>
          <w:tcPr>
            <w:tcW w:w="3660" w:type="dxa"/>
            <w:vAlign w:val="center"/>
          </w:tcPr>
          <w:p w14:paraId="75D27544"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as ações de promoção do mel, destinado a financiar os encargos com as ações de promoção do mel de incenso.</w:t>
            </w:r>
          </w:p>
        </w:tc>
        <w:tc>
          <w:tcPr>
            <w:tcW w:w="930" w:type="dxa"/>
            <w:vAlign w:val="center"/>
          </w:tcPr>
          <w:p w14:paraId="25E9B834"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124C582B"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15DF22B8"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241</w:t>
            </w:r>
          </w:p>
        </w:tc>
        <w:tc>
          <w:tcPr>
            <w:tcW w:w="1755" w:type="dxa"/>
            <w:vAlign w:val="center"/>
          </w:tcPr>
          <w:p w14:paraId="2C43B00E"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13/12/2019</w:t>
            </w:r>
          </w:p>
        </w:tc>
      </w:tr>
      <w:tr w:rsidR="000454CD" w14:paraId="2C5CE5C3" w14:textId="77777777" w:rsidTr="00E02930">
        <w:tc>
          <w:tcPr>
            <w:tcW w:w="2535" w:type="dxa"/>
            <w:vAlign w:val="center"/>
          </w:tcPr>
          <w:p w14:paraId="313AD44C"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Cooperativa União Agrícola</w:t>
            </w:r>
          </w:p>
        </w:tc>
        <w:tc>
          <w:tcPr>
            <w:tcW w:w="1605" w:type="dxa"/>
            <w:vAlign w:val="center"/>
          </w:tcPr>
          <w:p w14:paraId="38EF37C9"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512031797</w:t>
            </w:r>
          </w:p>
        </w:tc>
        <w:tc>
          <w:tcPr>
            <w:tcW w:w="1380" w:type="dxa"/>
            <w:vAlign w:val="center"/>
          </w:tcPr>
          <w:p w14:paraId="4C3BDB22"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247.608,72€</w:t>
            </w:r>
          </w:p>
        </w:tc>
        <w:tc>
          <w:tcPr>
            <w:tcW w:w="3660" w:type="dxa"/>
            <w:vAlign w:val="center"/>
          </w:tcPr>
          <w:p w14:paraId="2F527B46"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os serviços de inseminação artificial em bovinos de leite</w:t>
            </w:r>
          </w:p>
        </w:tc>
        <w:tc>
          <w:tcPr>
            <w:tcW w:w="930" w:type="dxa"/>
            <w:vAlign w:val="center"/>
          </w:tcPr>
          <w:p w14:paraId="0A4FF0B1"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37D17BFC"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7A8E4989"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118</w:t>
            </w:r>
          </w:p>
        </w:tc>
        <w:tc>
          <w:tcPr>
            <w:tcW w:w="1755" w:type="dxa"/>
            <w:vAlign w:val="center"/>
          </w:tcPr>
          <w:p w14:paraId="3FA8088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21/06/2019</w:t>
            </w:r>
          </w:p>
        </w:tc>
      </w:tr>
      <w:tr w:rsidR="000454CD" w14:paraId="41EBF3C9" w14:textId="77777777" w:rsidTr="00E02930">
        <w:tc>
          <w:tcPr>
            <w:tcW w:w="2535" w:type="dxa"/>
            <w:vAlign w:val="center"/>
          </w:tcPr>
          <w:p w14:paraId="02E729D5"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Cooperativa União Agrícola Florentina, CRL</w:t>
            </w:r>
          </w:p>
        </w:tc>
        <w:tc>
          <w:tcPr>
            <w:tcW w:w="1605" w:type="dxa"/>
            <w:vAlign w:val="center"/>
          </w:tcPr>
          <w:p w14:paraId="793C887F"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512033188</w:t>
            </w:r>
          </w:p>
        </w:tc>
        <w:tc>
          <w:tcPr>
            <w:tcW w:w="1380" w:type="dxa"/>
            <w:vAlign w:val="center"/>
          </w:tcPr>
          <w:p w14:paraId="224D7237"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69.242,64€</w:t>
            </w:r>
          </w:p>
        </w:tc>
        <w:tc>
          <w:tcPr>
            <w:tcW w:w="3660" w:type="dxa"/>
            <w:vAlign w:val="center"/>
          </w:tcPr>
          <w:p w14:paraId="10237F20" w14:textId="701FD7EF"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o projeto de promoção da atividade a</w:t>
            </w:r>
            <w:r w:rsidR="00E02930">
              <w:rPr>
                <w:rFonts w:ascii="Arial" w:eastAsia="Arial" w:hAnsi="Arial" w:cs="Arial"/>
                <w:sz w:val="20"/>
                <w:szCs w:val="20"/>
              </w:rPr>
              <w:t>g</w:t>
            </w:r>
            <w:r w:rsidRPr="6FF82A88">
              <w:rPr>
                <w:rFonts w:ascii="Arial" w:eastAsia="Arial" w:hAnsi="Arial" w:cs="Arial"/>
                <w:sz w:val="20"/>
                <w:szCs w:val="20"/>
              </w:rPr>
              <w:t>ropecuária na ilha das Flores</w:t>
            </w:r>
          </w:p>
        </w:tc>
        <w:tc>
          <w:tcPr>
            <w:tcW w:w="930" w:type="dxa"/>
            <w:vAlign w:val="center"/>
          </w:tcPr>
          <w:p w14:paraId="3CD0AB9E"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2C54A0B2"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45A58D67"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95</w:t>
            </w:r>
          </w:p>
        </w:tc>
        <w:tc>
          <w:tcPr>
            <w:tcW w:w="1755" w:type="dxa"/>
            <w:vAlign w:val="center"/>
          </w:tcPr>
          <w:p w14:paraId="7B2E7FDB"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17/05/2019</w:t>
            </w:r>
          </w:p>
        </w:tc>
      </w:tr>
      <w:tr w:rsidR="000454CD" w14:paraId="3466DD17" w14:textId="77777777" w:rsidTr="00E02930">
        <w:tc>
          <w:tcPr>
            <w:tcW w:w="2535" w:type="dxa"/>
            <w:vAlign w:val="center"/>
          </w:tcPr>
          <w:p w14:paraId="13F45059"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lastRenderedPageBreak/>
              <w:t>FRUTER</w:t>
            </w:r>
          </w:p>
        </w:tc>
        <w:tc>
          <w:tcPr>
            <w:tcW w:w="1605" w:type="dxa"/>
            <w:vAlign w:val="center"/>
          </w:tcPr>
          <w:p w14:paraId="1EBB1025"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512022720</w:t>
            </w:r>
          </w:p>
        </w:tc>
        <w:tc>
          <w:tcPr>
            <w:tcW w:w="1380" w:type="dxa"/>
            <w:vAlign w:val="center"/>
          </w:tcPr>
          <w:p w14:paraId="09671C8F"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78.080,54€</w:t>
            </w:r>
          </w:p>
        </w:tc>
        <w:tc>
          <w:tcPr>
            <w:tcW w:w="3660" w:type="dxa"/>
            <w:vAlign w:val="center"/>
          </w:tcPr>
          <w:p w14:paraId="53BF4781"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as ações de apoio e acompanhamento técnico aos produtores, tendo em vista uma melhor sustentabilidade das explorações agrícolas.</w:t>
            </w:r>
          </w:p>
        </w:tc>
        <w:tc>
          <w:tcPr>
            <w:tcW w:w="930" w:type="dxa"/>
            <w:vAlign w:val="center"/>
          </w:tcPr>
          <w:p w14:paraId="6C270A7C"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30CA2318"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55B126DC"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127</w:t>
            </w:r>
          </w:p>
        </w:tc>
        <w:tc>
          <w:tcPr>
            <w:tcW w:w="1755" w:type="dxa"/>
            <w:vAlign w:val="center"/>
          </w:tcPr>
          <w:p w14:paraId="082CA948"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04/07/2019</w:t>
            </w:r>
          </w:p>
        </w:tc>
      </w:tr>
      <w:tr w:rsidR="000454CD" w14:paraId="45D812AC" w14:textId="77777777" w:rsidTr="00E02930">
        <w:tc>
          <w:tcPr>
            <w:tcW w:w="2535" w:type="dxa"/>
            <w:vAlign w:val="center"/>
          </w:tcPr>
          <w:p w14:paraId="693C7C17"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Cooperativa Agrícola do Corvo</w:t>
            </w:r>
          </w:p>
        </w:tc>
        <w:tc>
          <w:tcPr>
            <w:tcW w:w="1605" w:type="dxa"/>
            <w:vAlign w:val="center"/>
          </w:tcPr>
          <w:p w14:paraId="50717C29"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512031568</w:t>
            </w:r>
          </w:p>
        </w:tc>
        <w:tc>
          <w:tcPr>
            <w:tcW w:w="1380" w:type="dxa"/>
            <w:vAlign w:val="center"/>
          </w:tcPr>
          <w:p w14:paraId="2CB509C3"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14.160,70€</w:t>
            </w:r>
          </w:p>
        </w:tc>
        <w:tc>
          <w:tcPr>
            <w:tcW w:w="3660" w:type="dxa"/>
            <w:vAlign w:val="center"/>
          </w:tcPr>
          <w:p w14:paraId="384441A7"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o projeto de promoção da atividade agropecuária e da produção de carne na ilha do Corvo.</w:t>
            </w:r>
          </w:p>
        </w:tc>
        <w:tc>
          <w:tcPr>
            <w:tcW w:w="930" w:type="dxa"/>
            <w:vAlign w:val="center"/>
          </w:tcPr>
          <w:p w14:paraId="2D9765E8"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242D3EA3"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76C8C662"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95</w:t>
            </w:r>
          </w:p>
        </w:tc>
        <w:tc>
          <w:tcPr>
            <w:tcW w:w="1755" w:type="dxa"/>
            <w:vAlign w:val="center"/>
          </w:tcPr>
          <w:p w14:paraId="0F6F8F45"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17/05/2019</w:t>
            </w:r>
          </w:p>
        </w:tc>
      </w:tr>
      <w:tr w:rsidR="000454CD" w14:paraId="18446D81" w14:textId="77777777" w:rsidTr="00E02930">
        <w:tc>
          <w:tcPr>
            <w:tcW w:w="2535" w:type="dxa"/>
            <w:vAlign w:val="center"/>
          </w:tcPr>
          <w:p w14:paraId="0D512AB4"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Associação de Agricultores da ilha de São Jorge</w:t>
            </w:r>
          </w:p>
        </w:tc>
        <w:tc>
          <w:tcPr>
            <w:tcW w:w="1605" w:type="dxa"/>
            <w:vAlign w:val="center"/>
          </w:tcPr>
          <w:p w14:paraId="7DDFE32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512022135</w:t>
            </w:r>
          </w:p>
        </w:tc>
        <w:tc>
          <w:tcPr>
            <w:tcW w:w="1380" w:type="dxa"/>
            <w:vAlign w:val="center"/>
          </w:tcPr>
          <w:p w14:paraId="111B2080"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82.745,48€</w:t>
            </w:r>
          </w:p>
        </w:tc>
        <w:tc>
          <w:tcPr>
            <w:tcW w:w="3660" w:type="dxa"/>
            <w:vAlign w:val="center"/>
          </w:tcPr>
          <w:p w14:paraId="58BA7862"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o programa de apoio ao desenvolvimento do setor agrícola/pecuário e desenvolvimento rural da ilha de São Jorge.</w:t>
            </w:r>
          </w:p>
        </w:tc>
        <w:tc>
          <w:tcPr>
            <w:tcW w:w="930" w:type="dxa"/>
            <w:vAlign w:val="center"/>
          </w:tcPr>
          <w:p w14:paraId="04A9360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6A8B3A28"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7A42FB87"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95</w:t>
            </w:r>
          </w:p>
        </w:tc>
        <w:tc>
          <w:tcPr>
            <w:tcW w:w="1755" w:type="dxa"/>
            <w:vAlign w:val="center"/>
          </w:tcPr>
          <w:p w14:paraId="76B85291"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17/05/2019</w:t>
            </w:r>
          </w:p>
        </w:tc>
      </w:tr>
      <w:tr w:rsidR="000454CD" w14:paraId="125F8003" w14:textId="77777777" w:rsidTr="00E02930">
        <w:tc>
          <w:tcPr>
            <w:tcW w:w="2535" w:type="dxa"/>
            <w:vAlign w:val="center"/>
          </w:tcPr>
          <w:p w14:paraId="1429A5D6"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TRYBIO</w:t>
            </w:r>
          </w:p>
        </w:tc>
        <w:tc>
          <w:tcPr>
            <w:tcW w:w="1605" w:type="dxa"/>
            <w:vAlign w:val="center"/>
          </w:tcPr>
          <w:p w14:paraId="1CCBD085"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514624043</w:t>
            </w:r>
          </w:p>
        </w:tc>
        <w:tc>
          <w:tcPr>
            <w:tcW w:w="1380" w:type="dxa"/>
            <w:vAlign w:val="center"/>
          </w:tcPr>
          <w:p w14:paraId="520B469F"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11.250,00€</w:t>
            </w:r>
          </w:p>
        </w:tc>
        <w:tc>
          <w:tcPr>
            <w:tcW w:w="3660" w:type="dxa"/>
            <w:vAlign w:val="center"/>
          </w:tcPr>
          <w:p w14:paraId="15A12678"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as ações de dinamização do modo de produção biológico nas ilhas do Faial, Pico e São Jorge.</w:t>
            </w:r>
          </w:p>
        </w:tc>
        <w:tc>
          <w:tcPr>
            <w:tcW w:w="930" w:type="dxa"/>
            <w:vAlign w:val="center"/>
          </w:tcPr>
          <w:p w14:paraId="624D81D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527BE4EF"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760A8302"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127</w:t>
            </w:r>
          </w:p>
        </w:tc>
        <w:tc>
          <w:tcPr>
            <w:tcW w:w="1755" w:type="dxa"/>
            <w:vAlign w:val="center"/>
          </w:tcPr>
          <w:p w14:paraId="0C50C9EF"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04/07/2019</w:t>
            </w:r>
          </w:p>
        </w:tc>
      </w:tr>
      <w:tr w:rsidR="000454CD" w14:paraId="767AFAB9" w14:textId="77777777" w:rsidTr="00E02930">
        <w:tc>
          <w:tcPr>
            <w:tcW w:w="2535" w:type="dxa"/>
            <w:vAlign w:val="center"/>
          </w:tcPr>
          <w:p w14:paraId="74BEB0AE"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Associação dos Jovens agricultores Jorgenses</w:t>
            </w:r>
          </w:p>
        </w:tc>
        <w:tc>
          <w:tcPr>
            <w:tcW w:w="1605" w:type="dxa"/>
            <w:vAlign w:val="center"/>
          </w:tcPr>
          <w:p w14:paraId="528CE8E3"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512020345</w:t>
            </w:r>
          </w:p>
        </w:tc>
        <w:tc>
          <w:tcPr>
            <w:tcW w:w="1380" w:type="dxa"/>
            <w:vAlign w:val="center"/>
          </w:tcPr>
          <w:p w14:paraId="02CF390A"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40.752,83€</w:t>
            </w:r>
          </w:p>
        </w:tc>
        <w:tc>
          <w:tcPr>
            <w:tcW w:w="3660" w:type="dxa"/>
            <w:vAlign w:val="center"/>
          </w:tcPr>
          <w:p w14:paraId="62CBEFAD"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as ações de apoio ao escoamento da carne bovina em São Jorge</w:t>
            </w:r>
          </w:p>
        </w:tc>
        <w:tc>
          <w:tcPr>
            <w:tcW w:w="930" w:type="dxa"/>
            <w:vAlign w:val="center"/>
          </w:tcPr>
          <w:p w14:paraId="44B69EC9"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2CF654D2"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0120C0E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166</w:t>
            </w:r>
          </w:p>
        </w:tc>
        <w:tc>
          <w:tcPr>
            <w:tcW w:w="1755" w:type="dxa"/>
            <w:vAlign w:val="center"/>
          </w:tcPr>
          <w:p w14:paraId="60960642"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29/08/2019</w:t>
            </w:r>
          </w:p>
        </w:tc>
      </w:tr>
      <w:tr w:rsidR="000454CD" w14:paraId="7FA99F22" w14:textId="77777777" w:rsidTr="00E02930">
        <w:tc>
          <w:tcPr>
            <w:tcW w:w="2535" w:type="dxa"/>
            <w:vAlign w:val="center"/>
          </w:tcPr>
          <w:p w14:paraId="66F19453"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Associação de Criadores de Bovinos de Raça Ramo Grande</w:t>
            </w:r>
          </w:p>
        </w:tc>
        <w:tc>
          <w:tcPr>
            <w:tcW w:w="1605" w:type="dxa"/>
            <w:vAlign w:val="center"/>
          </w:tcPr>
          <w:p w14:paraId="5CD41D93"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510349960</w:t>
            </w:r>
          </w:p>
        </w:tc>
        <w:tc>
          <w:tcPr>
            <w:tcW w:w="1380" w:type="dxa"/>
            <w:vAlign w:val="center"/>
          </w:tcPr>
          <w:p w14:paraId="507F800B"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4.062,04€</w:t>
            </w:r>
          </w:p>
        </w:tc>
        <w:tc>
          <w:tcPr>
            <w:tcW w:w="3660" w:type="dxa"/>
            <w:vAlign w:val="center"/>
          </w:tcPr>
          <w:p w14:paraId="46601890"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as ações de promoção e valorização da raça autóctone Ramo Grande</w:t>
            </w:r>
          </w:p>
        </w:tc>
        <w:tc>
          <w:tcPr>
            <w:tcW w:w="930" w:type="dxa"/>
            <w:vAlign w:val="center"/>
          </w:tcPr>
          <w:p w14:paraId="6F9B1BBC"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2C83E9D1"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5BADCDC4"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127</w:t>
            </w:r>
          </w:p>
        </w:tc>
        <w:tc>
          <w:tcPr>
            <w:tcW w:w="1755" w:type="dxa"/>
            <w:vAlign w:val="center"/>
          </w:tcPr>
          <w:p w14:paraId="35BBC60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04/07/2019</w:t>
            </w:r>
          </w:p>
        </w:tc>
      </w:tr>
      <w:tr w:rsidR="000454CD" w14:paraId="06B596FE" w14:textId="77777777" w:rsidTr="00E02930">
        <w:tc>
          <w:tcPr>
            <w:tcW w:w="2535" w:type="dxa"/>
            <w:vAlign w:val="center"/>
          </w:tcPr>
          <w:p w14:paraId="294AE752"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lastRenderedPageBreak/>
              <w:t>Cooperativa de Produtores Agropecuários da ilha de Santa Maria</w:t>
            </w:r>
          </w:p>
        </w:tc>
        <w:tc>
          <w:tcPr>
            <w:tcW w:w="1605" w:type="dxa"/>
            <w:vAlign w:val="center"/>
          </w:tcPr>
          <w:p w14:paraId="3998F3F4"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512092486</w:t>
            </w:r>
          </w:p>
        </w:tc>
        <w:tc>
          <w:tcPr>
            <w:tcW w:w="1380" w:type="dxa"/>
            <w:vAlign w:val="center"/>
          </w:tcPr>
          <w:p w14:paraId="3BD3B633"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71.306,96€</w:t>
            </w:r>
          </w:p>
        </w:tc>
        <w:tc>
          <w:tcPr>
            <w:tcW w:w="3660" w:type="dxa"/>
            <w:vAlign w:val="center"/>
          </w:tcPr>
          <w:p w14:paraId="4401A535"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o projeto de apoio à organização para o mercado valorização do produto, produção com sustentabilidade e melhoramento do rendimento</w:t>
            </w:r>
          </w:p>
        </w:tc>
        <w:tc>
          <w:tcPr>
            <w:tcW w:w="930" w:type="dxa"/>
            <w:vAlign w:val="center"/>
          </w:tcPr>
          <w:p w14:paraId="0E2BC490"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402087C7"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3B05B15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95</w:t>
            </w:r>
          </w:p>
        </w:tc>
        <w:tc>
          <w:tcPr>
            <w:tcW w:w="1755" w:type="dxa"/>
            <w:vAlign w:val="center"/>
          </w:tcPr>
          <w:p w14:paraId="64720EFB"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17/05/2019</w:t>
            </w:r>
          </w:p>
        </w:tc>
      </w:tr>
      <w:tr w:rsidR="000454CD" w14:paraId="019C7C4C" w14:textId="77777777" w:rsidTr="00E02930">
        <w:tc>
          <w:tcPr>
            <w:tcW w:w="2535" w:type="dxa"/>
            <w:vAlign w:val="center"/>
          </w:tcPr>
          <w:p w14:paraId="7F6E3FA6"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Terra Verde- Associação de Produtores Agrícolas</w:t>
            </w:r>
          </w:p>
        </w:tc>
        <w:tc>
          <w:tcPr>
            <w:tcW w:w="1605" w:type="dxa"/>
            <w:vAlign w:val="center"/>
          </w:tcPr>
          <w:p w14:paraId="438CB80B"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512052905</w:t>
            </w:r>
          </w:p>
        </w:tc>
        <w:tc>
          <w:tcPr>
            <w:tcW w:w="1380" w:type="dxa"/>
            <w:vAlign w:val="center"/>
          </w:tcPr>
          <w:p w14:paraId="087D57D7"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19.844,67€</w:t>
            </w:r>
          </w:p>
        </w:tc>
        <w:tc>
          <w:tcPr>
            <w:tcW w:w="3660" w:type="dxa"/>
            <w:vAlign w:val="center"/>
          </w:tcPr>
          <w:p w14:paraId="4B9F7E6A"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as certificações da norma ISSO 9001:2015 e local G.A.P.</w:t>
            </w:r>
          </w:p>
        </w:tc>
        <w:tc>
          <w:tcPr>
            <w:tcW w:w="930" w:type="dxa"/>
            <w:vAlign w:val="center"/>
          </w:tcPr>
          <w:p w14:paraId="40C181E6"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5AA122C7"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72C01E68"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127</w:t>
            </w:r>
          </w:p>
        </w:tc>
        <w:tc>
          <w:tcPr>
            <w:tcW w:w="1755" w:type="dxa"/>
            <w:vAlign w:val="center"/>
          </w:tcPr>
          <w:p w14:paraId="4F5B6E1F"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04/07/2019</w:t>
            </w:r>
          </w:p>
        </w:tc>
      </w:tr>
      <w:tr w:rsidR="000454CD" w14:paraId="3916F463" w14:textId="77777777" w:rsidTr="00E02930">
        <w:tc>
          <w:tcPr>
            <w:tcW w:w="2535" w:type="dxa"/>
            <w:vAlign w:val="center"/>
          </w:tcPr>
          <w:p w14:paraId="6B592BB3"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 xml:space="preserve">Cooperativa Agrícola </w:t>
            </w:r>
            <w:proofErr w:type="spellStart"/>
            <w:r w:rsidRPr="6FF82A88">
              <w:rPr>
                <w:rFonts w:ascii="Arial" w:eastAsia="Arial" w:hAnsi="Arial" w:cs="Arial"/>
                <w:b/>
                <w:bCs/>
                <w:sz w:val="18"/>
                <w:szCs w:val="18"/>
              </w:rPr>
              <w:t>Açoreana</w:t>
            </w:r>
            <w:proofErr w:type="spellEnd"/>
            <w:r w:rsidRPr="6FF82A88">
              <w:rPr>
                <w:rFonts w:ascii="Arial" w:eastAsia="Arial" w:hAnsi="Arial" w:cs="Arial"/>
                <w:b/>
                <w:bCs/>
                <w:sz w:val="18"/>
                <w:szCs w:val="18"/>
              </w:rPr>
              <w:t xml:space="preserve"> de </w:t>
            </w:r>
            <w:proofErr w:type="spellStart"/>
            <w:r w:rsidRPr="6FF82A88">
              <w:rPr>
                <w:rFonts w:ascii="Arial" w:eastAsia="Arial" w:hAnsi="Arial" w:cs="Arial"/>
                <w:b/>
                <w:bCs/>
                <w:sz w:val="18"/>
                <w:szCs w:val="18"/>
              </w:rPr>
              <w:t>Hortofruticultores</w:t>
            </w:r>
            <w:proofErr w:type="spellEnd"/>
            <w:r w:rsidRPr="6FF82A88">
              <w:rPr>
                <w:rFonts w:ascii="Arial" w:eastAsia="Arial" w:hAnsi="Arial" w:cs="Arial"/>
                <w:b/>
                <w:bCs/>
                <w:sz w:val="18"/>
                <w:szCs w:val="18"/>
              </w:rPr>
              <w:t xml:space="preserve"> - </w:t>
            </w:r>
            <w:proofErr w:type="spellStart"/>
            <w:r w:rsidRPr="6FF82A88">
              <w:rPr>
                <w:rFonts w:ascii="Arial" w:eastAsia="Arial" w:hAnsi="Arial" w:cs="Arial"/>
                <w:b/>
                <w:bCs/>
                <w:sz w:val="18"/>
                <w:szCs w:val="18"/>
              </w:rPr>
              <w:t>Frutaçor</w:t>
            </w:r>
            <w:proofErr w:type="spellEnd"/>
          </w:p>
        </w:tc>
        <w:tc>
          <w:tcPr>
            <w:tcW w:w="1605" w:type="dxa"/>
            <w:vAlign w:val="center"/>
          </w:tcPr>
          <w:p w14:paraId="56EE65CB"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512040087</w:t>
            </w:r>
          </w:p>
        </w:tc>
        <w:tc>
          <w:tcPr>
            <w:tcW w:w="1380" w:type="dxa"/>
            <w:vAlign w:val="center"/>
          </w:tcPr>
          <w:p w14:paraId="12C3F431"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59.611,91€</w:t>
            </w:r>
          </w:p>
        </w:tc>
        <w:tc>
          <w:tcPr>
            <w:tcW w:w="3660" w:type="dxa"/>
            <w:vAlign w:val="center"/>
          </w:tcPr>
          <w:p w14:paraId="027BAE4E"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as ações de apoio à preparação e comercialização da banana.</w:t>
            </w:r>
          </w:p>
        </w:tc>
        <w:tc>
          <w:tcPr>
            <w:tcW w:w="930" w:type="dxa"/>
            <w:vAlign w:val="center"/>
          </w:tcPr>
          <w:p w14:paraId="5DDAAA25"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28BE360C"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242C245B"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158</w:t>
            </w:r>
          </w:p>
        </w:tc>
        <w:tc>
          <w:tcPr>
            <w:tcW w:w="1755" w:type="dxa"/>
            <w:vAlign w:val="center"/>
          </w:tcPr>
          <w:p w14:paraId="4C7B812A"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19/08/2019</w:t>
            </w:r>
          </w:p>
        </w:tc>
      </w:tr>
      <w:tr w:rsidR="000454CD" w14:paraId="504FE7C1" w14:textId="77777777" w:rsidTr="00E02930">
        <w:tc>
          <w:tcPr>
            <w:tcW w:w="2535" w:type="dxa"/>
            <w:vAlign w:val="center"/>
          </w:tcPr>
          <w:p w14:paraId="40AA426C" w14:textId="77777777" w:rsidR="000454CD" w:rsidRDefault="000454CD" w:rsidP="00E02930">
            <w:pPr>
              <w:spacing w:after="200" w:line="276" w:lineRule="auto"/>
              <w:jc w:val="center"/>
              <w:rPr>
                <w:rFonts w:ascii="Arial" w:eastAsia="Arial" w:hAnsi="Arial" w:cs="Arial"/>
                <w:b/>
                <w:bCs/>
                <w:sz w:val="18"/>
                <w:szCs w:val="18"/>
              </w:rPr>
            </w:pPr>
            <w:proofErr w:type="spellStart"/>
            <w:r w:rsidRPr="6FF82A88">
              <w:rPr>
                <w:rFonts w:ascii="Arial" w:eastAsia="Arial" w:hAnsi="Arial" w:cs="Arial"/>
                <w:b/>
                <w:bCs/>
                <w:sz w:val="18"/>
                <w:szCs w:val="18"/>
              </w:rPr>
              <w:t>Frutercoop</w:t>
            </w:r>
            <w:proofErr w:type="spellEnd"/>
            <w:r w:rsidRPr="6FF82A88">
              <w:rPr>
                <w:rFonts w:ascii="Arial" w:eastAsia="Arial" w:hAnsi="Arial" w:cs="Arial"/>
                <w:b/>
                <w:bCs/>
                <w:sz w:val="18"/>
                <w:szCs w:val="18"/>
              </w:rPr>
              <w:t xml:space="preserve">- Cooperativa de </w:t>
            </w:r>
            <w:proofErr w:type="spellStart"/>
            <w:r w:rsidRPr="6FF82A88">
              <w:rPr>
                <w:rFonts w:ascii="Arial" w:eastAsia="Arial" w:hAnsi="Arial" w:cs="Arial"/>
                <w:b/>
                <w:bCs/>
                <w:sz w:val="18"/>
                <w:szCs w:val="18"/>
              </w:rPr>
              <w:t>Hortofruticultores</w:t>
            </w:r>
            <w:proofErr w:type="spellEnd"/>
            <w:r w:rsidRPr="6FF82A88">
              <w:rPr>
                <w:rFonts w:ascii="Arial" w:eastAsia="Arial" w:hAnsi="Arial" w:cs="Arial"/>
                <w:b/>
                <w:bCs/>
                <w:sz w:val="18"/>
                <w:szCs w:val="18"/>
              </w:rPr>
              <w:t xml:space="preserve"> da ilha Terceira, C.R. L</w:t>
            </w:r>
          </w:p>
        </w:tc>
        <w:tc>
          <w:tcPr>
            <w:tcW w:w="1605" w:type="dxa"/>
            <w:vAlign w:val="center"/>
          </w:tcPr>
          <w:p w14:paraId="5EC2F583"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512034001</w:t>
            </w:r>
          </w:p>
        </w:tc>
        <w:tc>
          <w:tcPr>
            <w:tcW w:w="1380" w:type="dxa"/>
            <w:vAlign w:val="center"/>
          </w:tcPr>
          <w:p w14:paraId="785178FB"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24.578,77€</w:t>
            </w:r>
          </w:p>
        </w:tc>
        <w:tc>
          <w:tcPr>
            <w:tcW w:w="3660" w:type="dxa"/>
            <w:vAlign w:val="center"/>
          </w:tcPr>
          <w:p w14:paraId="689B1F94"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as ações de melhoria da atividade comercial no mercado da exportação do setor florícola.</w:t>
            </w:r>
          </w:p>
        </w:tc>
        <w:tc>
          <w:tcPr>
            <w:tcW w:w="930" w:type="dxa"/>
            <w:vAlign w:val="center"/>
          </w:tcPr>
          <w:p w14:paraId="22176E46"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77EE306B"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07C47388"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145</w:t>
            </w:r>
          </w:p>
        </w:tc>
        <w:tc>
          <w:tcPr>
            <w:tcW w:w="1755" w:type="dxa"/>
            <w:vAlign w:val="center"/>
          </w:tcPr>
          <w:p w14:paraId="1690E939"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30/07/2019</w:t>
            </w:r>
          </w:p>
        </w:tc>
      </w:tr>
      <w:tr w:rsidR="000454CD" w14:paraId="5935B768" w14:textId="77777777" w:rsidTr="00E02930">
        <w:tc>
          <w:tcPr>
            <w:tcW w:w="2535" w:type="dxa"/>
            <w:vAlign w:val="center"/>
          </w:tcPr>
          <w:p w14:paraId="247AABDC"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Associação de Agricultores da ilha do Pico</w:t>
            </w:r>
          </w:p>
        </w:tc>
        <w:tc>
          <w:tcPr>
            <w:tcW w:w="1605" w:type="dxa"/>
            <w:vAlign w:val="center"/>
          </w:tcPr>
          <w:p w14:paraId="111FDB1C"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512024685</w:t>
            </w:r>
          </w:p>
        </w:tc>
        <w:tc>
          <w:tcPr>
            <w:tcW w:w="1380" w:type="dxa"/>
            <w:vAlign w:val="center"/>
          </w:tcPr>
          <w:p w14:paraId="0E257FE4"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76.213,92€</w:t>
            </w:r>
          </w:p>
        </w:tc>
        <w:tc>
          <w:tcPr>
            <w:tcW w:w="3660" w:type="dxa"/>
            <w:vAlign w:val="center"/>
          </w:tcPr>
          <w:p w14:paraId="4FA80294"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o programa de apoio ao desenvolvimento do setor agrícola/ pecuário e desenvolvimento da ilha do Pico.</w:t>
            </w:r>
          </w:p>
        </w:tc>
        <w:tc>
          <w:tcPr>
            <w:tcW w:w="930" w:type="dxa"/>
            <w:vAlign w:val="center"/>
          </w:tcPr>
          <w:p w14:paraId="7B77BCCE"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3B933142"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18D585B9"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145</w:t>
            </w:r>
          </w:p>
        </w:tc>
        <w:tc>
          <w:tcPr>
            <w:tcW w:w="1755" w:type="dxa"/>
            <w:vAlign w:val="center"/>
          </w:tcPr>
          <w:p w14:paraId="5277CE64"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30/07/2019</w:t>
            </w:r>
          </w:p>
        </w:tc>
      </w:tr>
      <w:tr w:rsidR="000454CD" w14:paraId="32847D24" w14:textId="77777777" w:rsidTr="00E02930">
        <w:tc>
          <w:tcPr>
            <w:tcW w:w="2535" w:type="dxa"/>
            <w:vAlign w:val="center"/>
          </w:tcPr>
          <w:p w14:paraId="7CC9EBE4"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Associação de Agricultores da ilha do Faial</w:t>
            </w:r>
          </w:p>
        </w:tc>
        <w:tc>
          <w:tcPr>
            <w:tcW w:w="1605" w:type="dxa"/>
            <w:vAlign w:val="center"/>
          </w:tcPr>
          <w:p w14:paraId="696B853C"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512016844</w:t>
            </w:r>
          </w:p>
        </w:tc>
        <w:tc>
          <w:tcPr>
            <w:tcW w:w="1380" w:type="dxa"/>
            <w:vAlign w:val="center"/>
          </w:tcPr>
          <w:p w14:paraId="5CE32EEE"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69.065,64€</w:t>
            </w:r>
          </w:p>
        </w:tc>
        <w:tc>
          <w:tcPr>
            <w:tcW w:w="3660" w:type="dxa"/>
            <w:vAlign w:val="center"/>
          </w:tcPr>
          <w:p w14:paraId="128C3C07"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as ações de apoio ao desenvolvimento e melhoramento do setor agropecuário e agrícola.</w:t>
            </w:r>
          </w:p>
        </w:tc>
        <w:tc>
          <w:tcPr>
            <w:tcW w:w="930" w:type="dxa"/>
            <w:vAlign w:val="center"/>
          </w:tcPr>
          <w:p w14:paraId="28E78AAC"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55BFAFD1"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35C8BBC5"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127</w:t>
            </w:r>
          </w:p>
        </w:tc>
        <w:tc>
          <w:tcPr>
            <w:tcW w:w="1755" w:type="dxa"/>
            <w:vAlign w:val="center"/>
          </w:tcPr>
          <w:p w14:paraId="70D83C0C"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04/07/2019</w:t>
            </w:r>
          </w:p>
        </w:tc>
      </w:tr>
      <w:tr w:rsidR="000454CD" w14:paraId="71C0E2EF" w14:textId="77777777" w:rsidTr="00E02930">
        <w:tc>
          <w:tcPr>
            <w:tcW w:w="2535" w:type="dxa"/>
            <w:vAlign w:val="center"/>
          </w:tcPr>
          <w:p w14:paraId="1FC18D65"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lastRenderedPageBreak/>
              <w:t>Cooperativa Leite de Montanha, CRL</w:t>
            </w:r>
          </w:p>
        </w:tc>
        <w:tc>
          <w:tcPr>
            <w:tcW w:w="1605" w:type="dxa"/>
            <w:vAlign w:val="center"/>
          </w:tcPr>
          <w:p w14:paraId="5F5A21D3"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513559957</w:t>
            </w:r>
          </w:p>
        </w:tc>
        <w:tc>
          <w:tcPr>
            <w:tcW w:w="1380" w:type="dxa"/>
            <w:vAlign w:val="center"/>
          </w:tcPr>
          <w:p w14:paraId="1FD07618"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255.085,33€</w:t>
            </w:r>
          </w:p>
        </w:tc>
        <w:tc>
          <w:tcPr>
            <w:tcW w:w="3660" w:type="dxa"/>
            <w:vAlign w:val="center"/>
          </w:tcPr>
          <w:p w14:paraId="1B4F336A"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o reforço da competitividade na carteira comercial.</w:t>
            </w:r>
          </w:p>
        </w:tc>
        <w:tc>
          <w:tcPr>
            <w:tcW w:w="930" w:type="dxa"/>
            <w:vAlign w:val="center"/>
          </w:tcPr>
          <w:p w14:paraId="487421EE"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2A4678AF"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6C90A784"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105</w:t>
            </w:r>
          </w:p>
        </w:tc>
        <w:tc>
          <w:tcPr>
            <w:tcW w:w="1755" w:type="dxa"/>
            <w:vAlign w:val="center"/>
          </w:tcPr>
          <w:p w14:paraId="047759E9"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31/05/2019</w:t>
            </w:r>
          </w:p>
        </w:tc>
      </w:tr>
      <w:tr w:rsidR="000454CD" w14:paraId="3D35B003" w14:textId="77777777" w:rsidTr="00E02930">
        <w:tc>
          <w:tcPr>
            <w:tcW w:w="2535" w:type="dxa"/>
            <w:vAlign w:val="center"/>
          </w:tcPr>
          <w:p w14:paraId="0FCED9DF"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Núcleo de Criadores de Bovinos de Raças de Carne da Ilha Terceira</w:t>
            </w:r>
          </w:p>
        </w:tc>
        <w:tc>
          <w:tcPr>
            <w:tcW w:w="1605" w:type="dxa"/>
            <w:vAlign w:val="center"/>
          </w:tcPr>
          <w:p w14:paraId="0D88FAFC"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510675263</w:t>
            </w:r>
          </w:p>
        </w:tc>
        <w:tc>
          <w:tcPr>
            <w:tcW w:w="1380" w:type="dxa"/>
            <w:vAlign w:val="center"/>
          </w:tcPr>
          <w:p w14:paraId="5B114726"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22.147,88€</w:t>
            </w:r>
          </w:p>
        </w:tc>
        <w:tc>
          <w:tcPr>
            <w:tcW w:w="3660" w:type="dxa"/>
            <w:vAlign w:val="center"/>
          </w:tcPr>
          <w:p w14:paraId="40E36016"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o apoio à bovinicultura de carne nos Açores e ao melhoramento, desenvolvimento e modernização deste setor</w:t>
            </w:r>
          </w:p>
        </w:tc>
        <w:tc>
          <w:tcPr>
            <w:tcW w:w="930" w:type="dxa"/>
            <w:vAlign w:val="center"/>
          </w:tcPr>
          <w:p w14:paraId="6DE9F951"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440E83A6"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7BDD4E71"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145</w:t>
            </w:r>
          </w:p>
        </w:tc>
        <w:tc>
          <w:tcPr>
            <w:tcW w:w="1755" w:type="dxa"/>
            <w:vAlign w:val="center"/>
          </w:tcPr>
          <w:p w14:paraId="74174EC4"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30/07/2019</w:t>
            </w:r>
          </w:p>
        </w:tc>
      </w:tr>
      <w:tr w:rsidR="000454CD" w14:paraId="7C5D5C3A" w14:textId="77777777" w:rsidTr="00E02930">
        <w:tc>
          <w:tcPr>
            <w:tcW w:w="2535" w:type="dxa"/>
            <w:vAlign w:val="center"/>
          </w:tcPr>
          <w:p w14:paraId="4FAE31D7"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Federação Agrícola dos Açores</w:t>
            </w:r>
          </w:p>
        </w:tc>
        <w:tc>
          <w:tcPr>
            <w:tcW w:w="1605" w:type="dxa"/>
            <w:vAlign w:val="center"/>
          </w:tcPr>
          <w:p w14:paraId="68BADB45"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512034915</w:t>
            </w:r>
          </w:p>
        </w:tc>
        <w:tc>
          <w:tcPr>
            <w:tcW w:w="1380" w:type="dxa"/>
            <w:vAlign w:val="center"/>
          </w:tcPr>
          <w:p w14:paraId="637AE1EC"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120.330,77€</w:t>
            </w:r>
          </w:p>
        </w:tc>
        <w:tc>
          <w:tcPr>
            <w:tcW w:w="3660" w:type="dxa"/>
            <w:vAlign w:val="center"/>
          </w:tcPr>
          <w:p w14:paraId="7C39FE3C"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as ações desenvolvidas de divulgação e representação da agricultura açoriana, bem como os encargos decorrentes do estatuto de agrupamento gestor da IGP carne dos Açores.</w:t>
            </w:r>
          </w:p>
        </w:tc>
        <w:tc>
          <w:tcPr>
            <w:tcW w:w="930" w:type="dxa"/>
            <w:vAlign w:val="center"/>
          </w:tcPr>
          <w:p w14:paraId="57DB4C64"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130E7744"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2D022480"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200</w:t>
            </w:r>
          </w:p>
        </w:tc>
        <w:tc>
          <w:tcPr>
            <w:tcW w:w="1755" w:type="dxa"/>
            <w:vAlign w:val="center"/>
          </w:tcPr>
          <w:p w14:paraId="463F1033"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16/10/2019</w:t>
            </w:r>
          </w:p>
        </w:tc>
      </w:tr>
      <w:tr w:rsidR="000454CD" w14:paraId="03EC4358" w14:textId="77777777" w:rsidTr="00E02930">
        <w:tc>
          <w:tcPr>
            <w:tcW w:w="2535" w:type="dxa"/>
            <w:vAlign w:val="center"/>
          </w:tcPr>
          <w:p w14:paraId="24A805E6"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Comissão Vitivinícola Regional dos Açores</w:t>
            </w:r>
          </w:p>
        </w:tc>
        <w:tc>
          <w:tcPr>
            <w:tcW w:w="1605" w:type="dxa"/>
            <w:vAlign w:val="center"/>
          </w:tcPr>
          <w:p w14:paraId="5CF70086"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512043566</w:t>
            </w:r>
          </w:p>
        </w:tc>
        <w:tc>
          <w:tcPr>
            <w:tcW w:w="1380" w:type="dxa"/>
            <w:vAlign w:val="center"/>
          </w:tcPr>
          <w:p w14:paraId="0ADC08D2"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134.683,19€</w:t>
            </w:r>
          </w:p>
        </w:tc>
        <w:tc>
          <w:tcPr>
            <w:tcW w:w="3660" w:type="dxa"/>
            <w:vAlign w:val="center"/>
          </w:tcPr>
          <w:p w14:paraId="364B2899"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o projeto da comissão vitivinícola regional dos Açores</w:t>
            </w:r>
          </w:p>
        </w:tc>
        <w:tc>
          <w:tcPr>
            <w:tcW w:w="930" w:type="dxa"/>
            <w:vAlign w:val="center"/>
          </w:tcPr>
          <w:p w14:paraId="7C6133EB"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3811C35F"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1C80D6E0"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105</w:t>
            </w:r>
          </w:p>
        </w:tc>
        <w:tc>
          <w:tcPr>
            <w:tcW w:w="1755" w:type="dxa"/>
            <w:vAlign w:val="center"/>
          </w:tcPr>
          <w:p w14:paraId="15C00E2B"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31/05/2019</w:t>
            </w:r>
          </w:p>
        </w:tc>
      </w:tr>
      <w:tr w:rsidR="000454CD" w14:paraId="510B6DE5" w14:textId="77777777" w:rsidTr="00E02930">
        <w:tc>
          <w:tcPr>
            <w:tcW w:w="2535" w:type="dxa"/>
            <w:vAlign w:val="center"/>
          </w:tcPr>
          <w:p w14:paraId="19E03188"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Cooperativa Juventude Agrícola CRL</w:t>
            </w:r>
          </w:p>
        </w:tc>
        <w:tc>
          <w:tcPr>
            <w:tcW w:w="1605" w:type="dxa"/>
            <w:vAlign w:val="center"/>
          </w:tcPr>
          <w:p w14:paraId="48D8E87A"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512040800</w:t>
            </w:r>
          </w:p>
        </w:tc>
        <w:tc>
          <w:tcPr>
            <w:tcW w:w="1380" w:type="dxa"/>
            <w:vAlign w:val="center"/>
          </w:tcPr>
          <w:p w14:paraId="445B6165"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45.037,33€</w:t>
            </w:r>
          </w:p>
        </w:tc>
        <w:tc>
          <w:tcPr>
            <w:tcW w:w="3660" w:type="dxa"/>
            <w:vAlign w:val="center"/>
          </w:tcPr>
          <w:p w14:paraId="00B427B4"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as ações de melhoria na capacidade de apoio reprodutivo e sanitário às explorações agrícolas</w:t>
            </w:r>
          </w:p>
        </w:tc>
        <w:tc>
          <w:tcPr>
            <w:tcW w:w="930" w:type="dxa"/>
            <w:vAlign w:val="center"/>
          </w:tcPr>
          <w:p w14:paraId="1A63C6DC"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00D0AEAF"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60CA167F"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127</w:t>
            </w:r>
          </w:p>
        </w:tc>
        <w:tc>
          <w:tcPr>
            <w:tcW w:w="1755" w:type="dxa"/>
            <w:vAlign w:val="center"/>
          </w:tcPr>
          <w:p w14:paraId="43CE010F"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04/07/2019</w:t>
            </w:r>
          </w:p>
        </w:tc>
      </w:tr>
      <w:tr w:rsidR="000454CD" w14:paraId="25779191" w14:textId="77777777" w:rsidTr="00E02930">
        <w:tc>
          <w:tcPr>
            <w:tcW w:w="2535" w:type="dxa"/>
            <w:vAlign w:val="center"/>
          </w:tcPr>
          <w:p w14:paraId="3E83D50A"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Cooperativa Ocidental CRL</w:t>
            </w:r>
          </w:p>
        </w:tc>
        <w:tc>
          <w:tcPr>
            <w:tcW w:w="1605" w:type="dxa"/>
            <w:vAlign w:val="center"/>
          </w:tcPr>
          <w:p w14:paraId="6290BB38"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512106428</w:t>
            </w:r>
          </w:p>
        </w:tc>
        <w:tc>
          <w:tcPr>
            <w:tcW w:w="1380" w:type="dxa"/>
            <w:vAlign w:val="center"/>
          </w:tcPr>
          <w:p w14:paraId="656B4455"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251.374,38€</w:t>
            </w:r>
          </w:p>
        </w:tc>
        <w:tc>
          <w:tcPr>
            <w:tcW w:w="3660" w:type="dxa"/>
            <w:vAlign w:val="center"/>
          </w:tcPr>
          <w:p w14:paraId="5F296DC8"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o projeto de incrementação do valor acrescentado do produto lácteo da ilha das Flores em 2019</w:t>
            </w:r>
          </w:p>
        </w:tc>
        <w:tc>
          <w:tcPr>
            <w:tcW w:w="930" w:type="dxa"/>
            <w:vAlign w:val="center"/>
          </w:tcPr>
          <w:p w14:paraId="536589F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796BA42B"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31861017"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95</w:t>
            </w:r>
          </w:p>
        </w:tc>
        <w:tc>
          <w:tcPr>
            <w:tcW w:w="1755" w:type="dxa"/>
            <w:vAlign w:val="center"/>
          </w:tcPr>
          <w:p w14:paraId="7F240F9A"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17/05/2019</w:t>
            </w:r>
          </w:p>
        </w:tc>
      </w:tr>
      <w:tr w:rsidR="000454CD" w14:paraId="01161789" w14:textId="77777777" w:rsidTr="00E02930">
        <w:tc>
          <w:tcPr>
            <w:tcW w:w="2535" w:type="dxa"/>
            <w:vAlign w:val="center"/>
          </w:tcPr>
          <w:p w14:paraId="77181CA6"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lastRenderedPageBreak/>
              <w:t>Associação Agrícola da ilha Terceira</w:t>
            </w:r>
          </w:p>
        </w:tc>
        <w:tc>
          <w:tcPr>
            <w:tcW w:w="1605" w:type="dxa"/>
            <w:vAlign w:val="center"/>
          </w:tcPr>
          <w:p w14:paraId="730FF640"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512022399</w:t>
            </w:r>
          </w:p>
        </w:tc>
        <w:tc>
          <w:tcPr>
            <w:tcW w:w="1380" w:type="dxa"/>
            <w:vAlign w:val="center"/>
          </w:tcPr>
          <w:p w14:paraId="4666EF75"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125.154,36€</w:t>
            </w:r>
          </w:p>
        </w:tc>
        <w:tc>
          <w:tcPr>
            <w:tcW w:w="3660" w:type="dxa"/>
            <w:vAlign w:val="center"/>
          </w:tcPr>
          <w:p w14:paraId="75FD3F3B"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comparticipar as ações de apoio e prestação dos serviços aos agricultores</w:t>
            </w:r>
          </w:p>
        </w:tc>
        <w:tc>
          <w:tcPr>
            <w:tcW w:w="930" w:type="dxa"/>
            <w:vAlign w:val="center"/>
          </w:tcPr>
          <w:p w14:paraId="0F6FB193"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4AFC00AF"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40B320D3"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117</w:t>
            </w:r>
          </w:p>
        </w:tc>
        <w:tc>
          <w:tcPr>
            <w:tcW w:w="1755" w:type="dxa"/>
            <w:vAlign w:val="center"/>
          </w:tcPr>
          <w:p w14:paraId="32FF2408"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19/06/2019</w:t>
            </w:r>
          </w:p>
        </w:tc>
      </w:tr>
      <w:tr w:rsidR="000454CD" w14:paraId="0C4A090F" w14:textId="77777777" w:rsidTr="00E02930">
        <w:tc>
          <w:tcPr>
            <w:tcW w:w="2535" w:type="dxa"/>
            <w:vAlign w:val="center"/>
          </w:tcPr>
          <w:p w14:paraId="479180F7"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Adega e Cooperativa Agrícola da Ilha Graciosa</w:t>
            </w:r>
          </w:p>
        </w:tc>
        <w:tc>
          <w:tcPr>
            <w:tcW w:w="1605" w:type="dxa"/>
            <w:vAlign w:val="center"/>
          </w:tcPr>
          <w:p w14:paraId="340D654A"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512017891</w:t>
            </w:r>
          </w:p>
        </w:tc>
        <w:tc>
          <w:tcPr>
            <w:tcW w:w="1380" w:type="dxa"/>
            <w:vAlign w:val="center"/>
          </w:tcPr>
          <w:p w14:paraId="00F399DC"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23.933,33€</w:t>
            </w:r>
          </w:p>
        </w:tc>
        <w:tc>
          <w:tcPr>
            <w:tcW w:w="3660" w:type="dxa"/>
            <w:vAlign w:val="center"/>
          </w:tcPr>
          <w:p w14:paraId="1C623576"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 promoção e valorização da viticultura e de outros produtos agropecuários, meloa e alho</w:t>
            </w:r>
          </w:p>
        </w:tc>
        <w:tc>
          <w:tcPr>
            <w:tcW w:w="930" w:type="dxa"/>
            <w:vAlign w:val="center"/>
          </w:tcPr>
          <w:p w14:paraId="7EA9AD9B"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4E76126D"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22ADAC40"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105</w:t>
            </w:r>
          </w:p>
        </w:tc>
        <w:tc>
          <w:tcPr>
            <w:tcW w:w="1755" w:type="dxa"/>
            <w:vAlign w:val="center"/>
          </w:tcPr>
          <w:p w14:paraId="7BB5E61E"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31/05/2019</w:t>
            </w:r>
          </w:p>
        </w:tc>
      </w:tr>
      <w:tr w:rsidR="000454CD" w14:paraId="5BABEE7F" w14:textId="77777777" w:rsidTr="00E02930">
        <w:tc>
          <w:tcPr>
            <w:tcW w:w="2535" w:type="dxa"/>
            <w:vAlign w:val="center"/>
          </w:tcPr>
          <w:p w14:paraId="0F4A372E"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Cooperativa Agrícola da ilha Terceira, CRL</w:t>
            </w:r>
          </w:p>
        </w:tc>
        <w:tc>
          <w:tcPr>
            <w:tcW w:w="1605" w:type="dxa"/>
            <w:vAlign w:val="center"/>
          </w:tcPr>
          <w:p w14:paraId="2D339210"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512035385</w:t>
            </w:r>
          </w:p>
        </w:tc>
        <w:tc>
          <w:tcPr>
            <w:tcW w:w="1380" w:type="dxa"/>
            <w:vAlign w:val="center"/>
          </w:tcPr>
          <w:p w14:paraId="2E774C0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89.462,50€</w:t>
            </w:r>
          </w:p>
        </w:tc>
        <w:tc>
          <w:tcPr>
            <w:tcW w:w="3660" w:type="dxa"/>
            <w:vAlign w:val="center"/>
          </w:tcPr>
          <w:p w14:paraId="31AD5934"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estudos de viabilidade técnica, económica e financeira para o desenvolvimento de alternativas à transformação do leite de ilha e aumentar a rentabilidade</w:t>
            </w:r>
          </w:p>
        </w:tc>
        <w:tc>
          <w:tcPr>
            <w:tcW w:w="930" w:type="dxa"/>
            <w:vAlign w:val="center"/>
          </w:tcPr>
          <w:p w14:paraId="6243E87F"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623B2A59"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12D48CD9"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110</w:t>
            </w:r>
          </w:p>
        </w:tc>
        <w:tc>
          <w:tcPr>
            <w:tcW w:w="1755" w:type="dxa"/>
            <w:vAlign w:val="center"/>
          </w:tcPr>
          <w:p w14:paraId="7F2C259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07/06/2019</w:t>
            </w:r>
          </w:p>
        </w:tc>
      </w:tr>
      <w:tr w:rsidR="000454CD" w14:paraId="5C98D274" w14:textId="77777777" w:rsidTr="00E02930">
        <w:tc>
          <w:tcPr>
            <w:tcW w:w="2535" w:type="dxa"/>
            <w:vAlign w:val="center"/>
          </w:tcPr>
          <w:p w14:paraId="6DE95EB8"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 xml:space="preserve">Cooperativa </w:t>
            </w:r>
            <w:proofErr w:type="spellStart"/>
            <w:r w:rsidRPr="6FF82A88">
              <w:rPr>
                <w:rFonts w:ascii="Arial" w:eastAsia="Arial" w:hAnsi="Arial" w:cs="Arial"/>
                <w:b/>
                <w:bCs/>
                <w:sz w:val="18"/>
                <w:szCs w:val="18"/>
              </w:rPr>
              <w:t>Graçagrícola</w:t>
            </w:r>
            <w:proofErr w:type="spellEnd"/>
            <w:r w:rsidRPr="6FF82A88">
              <w:rPr>
                <w:rFonts w:ascii="Arial" w:eastAsia="Arial" w:hAnsi="Arial" w:cs="Arial"/>
                <w:b/>
                <w:bCs/>
                <w:sz w:val="18"/>
                <w:szCs w:val="18"/>
              </w:rPr>
              <w:t xml:space="preserve"> CRL</w:t>
            </w:r>
          </w:p>
        </w:tc>
        <w:tc>
          <w:tcPr>
            <w:tcW w:w="1605" w:type="dxa"/>
            <w:vAlign w:val="center"/>
          </w:tcPr>
          <w:p w14:paraId="2CE397DB"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512046832</w:t>
            </w:r>
          </w:p>
        </w:tc>
        <w:tc>
          <w:tcPr>
            <w:tcW w:w="1380" w:type="dxa"/>
            <w:vAlign w:val="center"/>
          </w:tcPr>
          <w:p w14:paraId="32456C53"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77.963,33€</w:t>
            </w:r>
          </w:p>
        </w:tc>
        <w:tc>
          <w:tcPr>
            <w:tcW w:w="3660" w:type="dxa"/>
            <w:vAlign w:val="center"/>
          </w:tcPr>
          <w:p w14:paraId="2C5975BC"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 promoção técnica e económica das explorações agropecuárias da ilha Graciosa.</w:t>
            </w:r>
          </w:p>
        </w:tc>
        <w:tc>
          <w:tcPr>
            <w:tcW w:w="930" w:type="dxa"/>
            <w:vAlign w:val="center"/>
          </w:tcPr>
          <w:p w14:paraId="7F066F01"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34DD8508"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31454D90"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105</w:t>
            </w:r>
          </w:p>
        </w:tc>
        <w:tc>
          <w:tcPr>
            <w:tcW w:w="1755" w:type="dxa"/>
            <w:vAlign w:val="center"/>
          </w:tcPr>
          <w:p w14:paraId="4ABD55FE"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31/05/2019</w:t>
            </w:r>
          </w:p>
        </w:tc>
      </w:tr>
      <w:tr w:rsidR="000454CD" w14:paraId="578AC094" w14:textId="77777777" w:rsidTr="00E02930">
        <w:tc>
          <w:tcPr>
            <w:tcW w:w="2535" w:type="dxa"/>
            <w:vAlign w:val="center"/>
          </w:tcPr>
          <w:p w14:paraId="6DCE9C88" w14:textId="77777777" w:rsidR="000454CD" w:rsidRDefault="000454CD" w:rsidP="00E02930">
            <w:pPr>
              <w:spacing w:after="200" w:line="276" w:lineRule="auto"/>
              <w:jc w:val="center"/>
              <w:rPr>
                <w:rFonts w:ascii="Arial" w:eastAsia="Arial" w:hAnsi="Arial" w:cs="Arial"/>
                <w:b/>
                <w:bCs/>
                <w:sz w:val="18"/>
                <w:szCs w:val="18"/>
              </w:rPr>
            </w:pPr>
            <w:proofErr w:type="spellStart"/>
            <w:r w:rsidRPr="6FF82A88">
              <w:rPr>
                <w:rFonts w:ascii="Arial" w:eastAsia="Arial" w:hAnsi="Arial" w:cs="Arial"/>
                <w:b/>
                <w:bCs/>
                <w:sz w:val="18"/>
                <w:szCs w:val="18"/>
              </w:rPr>
              <w:t>Verdatlantico</w:t>
            </w:r>
            <w:proofErr w:type="spellEnd"/>
            <w:r w:rsidRPr="6FF82A88">
              <w:rPr>
                <w:rFonts w:ascii="Arial" w:eastAsia="Arial" w:hAnsi="Arial" w:cs="Arial"/>
                <w:b/>
                <w:bCs/>
                <w:sz w:val="18"/>
                <w:szCs w:val="18"/>
              </w:rPr>
              <w:t>- Produção e comercialização de carne</w:t>
            </w:r>
          </w:p>
        </w:tc>
        <w:tc>
          <w:tcPr>
            <w:tcW w:w="1605" w:type="dxa"/>
            <w:vAlign w:val="center"/>
          </w:tcPr>
          <w:p w14:paraId="2A57F8EE"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512096619</w:t>
            </w:r>
          </w:p>
        </w:tc>
        <w:tc>
          <w:tcPr>
            <w:tcW w:w="1380" w:type="dxa"/>
            <w:vAlign w:val="center"/>
          </w:tcPr>
          <w:p w14:paraId="0BF58F1E"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152.705,00€</w:t>
            </w:r>
          </w:p>
        </w:tc>
        <w:tc>
          <w:tcPr>
            <w:tcW w:w="3660" w:type="dxa"/>
            <w:vAlign w:val="center"/>
          </w:tcPr>
          <w:p w14:paraId="66801E67"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o projeto de desenvolvimento dos modos de produção de qualidade da cooperativa.</w:t>
            </w:r>
          </w:p>
        </w:tc>
        <w:tc>
          <w:tcPr>
            <w:tcW w:w="930" w:type="dxa"/>
            <w:vAlign w:val="center"/>
          </w:tcPr>
          <w:p w14:paraId="5C1B5193"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1F154D6B"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0F47D39F"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158</w:t>
            </w:r>
          </w:p>
        </w:tc>
        <w:tc>
          <w:tcPr>
            <w:tcW w:w="1755" w:type="dxa"/>
            <w:vAlign w:val="center"/>
          </w:tcPr>
          <w:p w14:paraId="518E34C1"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19/08/2019</w:t>
            </w:r>
          </w:p>
        </w:tc>
      </w:tr>
      <w:tr w:rsidR="000454CD" w14:paraId="142AB1F5" w14:textId="77777777" w:rsidTr="00E02930">
        <w:tc>
          <w:tcPr>
            <w:tcW w:w="2535" w:type="dxa"/>
            <w:vAlign w:val="center"/>
          </w:tcPr>
          <w:p w14:paraId="010AE043"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Centro Hípico da ilha Terceira</w:t>
            </w:r>
          </w:p>
        </w:tc>
        <w:tc>
          <w:tcPr>
            <w:tcW w:w="1605" w:type="dxa"/>
            <w:vAlign w:val="center"/>
          </w:tcPr>
          <w:p w14:paraId="194A0C6F"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512020167</w:t>
            </w:r>
          </w:p>
        </w:tc>
        <w:tc>
          <w:tcPr>
            <w:tcW w:w="1380" w:type="dxa"/>
            <w:vAlign w:val="center"/>
          </w:tcPr>
          <w:p w14:paraId="48CBCA9A"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10.262,50€</w:t>
            </w:r>
          </w:p>
        </w:tc>
        <w:tc>
          <w:tcPr>
            <w:tcW w:w="3660" w:type="dxa"/>
            <w:vAlign w:val="center"/>
          </w:tcPr>
          <w:p w14:paraId="4D2857D7"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o projeto para o “pónei da Terceira” e a sua sustentabilidade</w:t>
            </w:r>
          </w:p>
        </w:tc>
        <w:tc>
          <w:tcPr>
            <w:tcW w:w="930" w:type="dxa"/>
            <w:vAlign w:val="center"/>
          </w:tcPr>
          <w:p w14:paraId="1FBEA5D4"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6FEC7DDF"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5EA5B544"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145</w:t>
            </w:r>
          </w:p>
        </w:tc>
        <w:tc>
          <w:tcPr>
            <w:tcW w:w="1755" w:type="dxa"/>
            <w:vAlign w:val="center"/>
          </w:tcPr>
          <w:p w14:paraId="1627E937"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30/07/2019</w:t>
            </w:r>
          </w:p>
        </w:tc>
      </w:tr>
      <w:tr w:rsidR="000454CD" w14:paraId="14206649" w14:textId="77777777" w:rsidTr="00E02930">
        <w:tc>
          <w:tcPr>
            <w:tcW w:w="2535" w:type="dxa"/>
            <w:vAlign w:val="center"/>
          </w:tcPr>
          <w:p w14:paraId="44F9C8B7" w14:textId="77777777" w:rsidR="000454CD" w:rsidRDefault="000454CD" w:rsidP="00E02930">
            <w:pPr>
              <w:spacing w:after="200" w:line="276" w:lineRule="auto"/>
              <w:jc w:val="center"/>
              <w:rPr>
                <w:rFonts w:ascii="Arial" w:eastAsia="Arial" w:hAnsi="Arial" w:cs="Arial"/>
                <w:b/>
                <w:bCs/>
                <w:sz w:val="18"/>
                <w:szCs w:val="18"/>
              </w:rPr>
            </w:pPr>
            <w:proofErr w:type="spellStart"/>
            <w:r w:rsidRPr="6FF82A88">
              <w:rPr>
                <w:rFonts w:ascii="Arial" w:eastAsia="Arial" w:hAnsi="Arial" w:cs="Arial"/>
                <w:b/>
                <w:bCs/>
                <w:sz w:val="18"/>
                <w:szCs w:val="18"/>
              </w:rPr>
              <w:lastRenderedPageBreak/>
              <w:t>Jagrifa</w:t>
            </w:r>
            <w:proofErr w:type="spellEnd"/>
            <w:r w:rsidRPr="6FF82A88">
              <w:rPr>
                <w:rFonts w:ascii="Arial" w:eastAsia="Arial" w:hAnsi="Arial" w:cs="Arial"/>
                <w:b/>
                <w:bCs/>
                <w:sz w:val="18"/>
                <w:szCs w:val="18"/>
              </w:rPr>
              <w:t>- Associação de Jovens Agricultores do Faial</w:t>
            </w:r>
          </w:p>
        </w:tc>
        <w:tc>
          <w:tcPr>
            <w:tcW w:w="1605" w:type="dxa"/>
            <w:vAlign w:val="center"/>
          </w:tcPr>
          <w:p w14:paraId="3D95DD9C"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512038040</w:t>
            </w:r>
          </w:p>
        </w:tc>
        <w:tc>
          <w:tcPr>
            <w:tcW w:w="1380" w:type="dxa"/>
            <w:vAlign w:val="center"/>
          </w:tcPr>
          <w:p w14:paraId="39638E4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33.541,67€</w:t>
            </w:r>
          </w:p>
        </w:tc>
        <w:tc>
          <w:tcPr>
            <w:tcW w:w="3660" w:type="dxa"/>
            <w:vAlign w:val="center"/>
          </w:tcPr>
          <w:p w14:paraId="3B56F7A4"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o apoio à gestão técnica e económica das explorações agrícolas.</w:t>
            </w:r>
          </w:p>
        </w:tc>
        <w:tc>
          <w:tcPr>
            <w:tcW w:w="930" w:type="dxa"/>
            <w:vAlign w:val="center"/>
          </w:tcPr>
          <w:p w14:paraId="126715F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17C3425C"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38D586C8"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127</w:t>
            </w:r>
          </w:p>
        </w:tc>
        <w:tc>
          <w:tcPr>
            <w:tcW w:w="1755" w:type="dxa"/>
            <w:vAlign w:val="center"/>
          </w:tcPr>
          <w:p w14:paraId="72A08BCF"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04/07/2019</w:t>
            </w:r>
          </w:p>
        </w:tc>
      </w:tr>
      <w:tr w:rsidR="000454CD" w14:paraId="0681D187" w14:textId="77777777" w:rsidTr="00E02930">
        <w:tc>
          <w:tcPr>
            <w:tcW w:w="2535" w:type="dxa"/>
            <w:vAlign w:val="center"/>
          </w:tcPr>
          <w:p w14:paraId="3A00A928"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Associação Equestre Graciosense</w:t>
            </w:r>
          </w:p>
        </w:tc>
        <w:tc>
          <w:tcPr>
            <w:tcW w:w="1605" w:type="dxa"/>
            <w:vAlign w:val="center"/>
          </w:tcPr>
          <w:p w14:paraId="46662492"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512092826</w:t>
            </w:r>
          </w:p>
        </w:tc>
        <w:tc>
          <w:tcPr>
            <w:tcW w:w="1380" w:type="dxa"/>
            <w:vAlign w:val="center"/>
          </w:tcPr>
          <w:p w14:paraId="5795C1F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8.000,00€</w:t>
            </w:r>
          </w:p>
        </w:tc>
        <w:tc>
          <w:tcPr>
            <w:tcW w:w="3660" w:type="dxa"/>
            <w:vAlign w:val="center"/>
          </w:tcPr>
          <w:p w14:paraId="273FF5A8"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 promoção e formação equestre na ilha Graciosa</w:t>
            </w:r>
          </w:p>
        </w:tc>
        <w:tc>
          <w:tcPr>
            <w:tcW w:w="930" w:type="dxa"/>
            <w:vAlign w:val="center"/>
          </w:tcPr>
          <w:p w14:paraId="5BBFF357"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6DE72B1E"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586E07EC"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105</w:t>
            </w:r>
          </w:p>
        </w:tc>
        <w:tc>
          <w:tcPr>
            <w:tcW w:w="1755" w:type="dxa"/>
            <w:vAlign w:val="center"/>
          </w:tcPr>
          <w:p w14:paraId="1032C37A"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31/05/2019</w:t>
            </w:r>
          </w:p>
        </w:tc>
      </w:tr>
      <w:tr w:rsidR="000454CD" w14:paraId="0CA550BA" w14:textId="77777777" w:rsidTr="00E02930">
        <w:tc>
          <w:tcPr>
            <w:tcW w:w="2535" w:type="dxa"/>
            <w:vAlign w:val="center"/>
          </w:tcPr>
          <w:p w14:paraId="3D4FCFFB" w14:textId="77777777" w:rsidR="000454CD" w:rsidRDefault="000454CD" w:rsidP="00E02930">
            <w:pPr>
              <w:spacing w:after="200" w:line="276" w:lineRule="auto"/>
              <w:jc w:val="center"/>
              <w:rPr>
                <w:rFonts w:ascii="Arial" w:eastAsia="Arial" w:hAnsi="Arial" w:cs="Arial"/>
                <w:b/>
                <w:bCs/>
                <w:sz w:val="18"/>
                <w:szCs w:val="18"/>
              </w:rPr>
            </w:pPr>
            <w:proofErr w:type="spellStart"/>
            <w:r w:rsidRPr="6FF82A88">
              <w:rPr>
                <w:rFonts w:ascii="Arial" w:eastAsia="Arial" w:hAnsi="Arial" w:cs="Arial"/>
                <w:b/>
                <w:bCs/>
                <w:sz w:val="18"/>
                <w:szCs w:val="18"/>
              </w:rPr>
              <w:t>Lacticorvo</w:t>
            </w:r>
            <w:proofErr w:type="spellEnd"/>
            <w:r w:rsidRPr="6FF82A88">
              <w:rPr>
                <w:rFonts w:ascii="Arial" w:eastAsia="Arial" w:hAnsi="Arial" w:cs="Arial"/>
                <w:b/>
                <w:bCs/>
                <w:sz w:val="18"/>
                <w:szCs w:val="18"/>
              </w:rPr>
              <w:t>- Lacticínios do Corvo Cooperativa de Interesse Público</w:t>
            </w:r>
          </w:p>
        </w:tc>
        <w:tc>
          <w:tcPr>
            <w:tcW w:w="1605" w:type="dxa"/>
            <w:vAlign w:val="center"/>
          </w:tcPr>
          <w:p w14:paraId="39EAA2E8"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512047014</w:t>
            </w:r>
          </w:p>
        </w:tc>
        <w:tc>
          <w:tcPr>
            <w:tcW w:w="1380" w:type="dxa"/>
            <w:vAlign w:val="center"/>
          </w:tcPr>
          <w:p w14:paraId="79786622"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20.000,00€</w:t>
            </w:r>
          </w:p>
        </w:tc>
        <w:tc>
          <w:tcPr>
            <w:tcW w:w="3660" w:type="dxa"/>
            <w:vAlign w:val="center"/>
          </w:tcPr>
          <w:p w14:paraId="1AF32DF9"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 promoção e comercialização de produtos regionais.</w:t>
            </w:r>
          </w:p>
        </w:tc>
        <w:tc>
          <w:tcPr>
            <w:tcW w:w="930" w:type="dxa"/>
            <w:vAlign w:val="center"/>
          </w:tcPr>
          <w:p w14:paraId="7E377A9A"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31675B49"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6525C460"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109</w:t>
            </w:r>
          </w:p>
        </w:tc>
        <w:tc>
          <w:tcPr>
            <w:tcW w:w="1755" w:type="dxa"/>
            <w:vAlign w:val="center"/>
          </w:tcPr>
          <w:p w14:paraId="74EB944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06/06/2019</w:t>
            </w:r>
          </w:p>
        </w:tc>
      </w:tr>
      <w:tr w:rsidR="000454CD" w14:paraId="62C996D0" w14:textId="77777777" w:rsidTr="00E02930">
        <w:tc>
          <w:tcPr>
            <w:tcW w:w="2535" w:type="dxa"/>
            <w:vAlign w:val="center"/>
          </w:tcPr>
          <w:p w14:paraId="3D16A1B3"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Cooperativa União Agrícola</w:t>
            </w:r>
          </w:p>
        </w:tc>
        <w:tc>
          <w:tcPr>
            <w:tcW w:w="1605" w:type="dxa"/>
            <w:vAlign w:val="center"/>
          </w:tcPr>
          <w:p w14:paraId="2846175C"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512031797</w:t>
            </w:r>
          </w:p>
        </w:tc>
        <w:tc>
          <w:tcPr>
            <w:tcW w:w="1380" w:type="dxa"/>
            <w:vAlign w:val="center"/>
          </w:tcPr>
          <w:p w14:paraId="23FAFB44"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61.762,27€</w:t>
            </w:r>
          </w:p>
        </w:tc>
        <w:tc>
          <w:tcPr>
            <w:tcW w:w="3660" w:type="dxa"/>
            <w:vAlign w:val="center"/>
          </w:tcPr>
          <w:p w14:paraId="6E86272F"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o apoio aos serviços de assistência médico-veterinário</w:t>
            </w:r>
          </w:p>
        </w:tc>
        <w:tc>
          <w:tcPr>
            <w:tcW w:w="930" w:type="dxa"/>
            <w:vAlign w:val="center"/>
          </w:tcPr>
          <w:p w14:paraId="2B9A1ADB"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520502DF"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254C1183"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200</w:t>
            </w:r>
          </w:p>
        </w:tc>
        <w:tc>
          <w:tcPr>
            <w:tcW w:w="1755" w:type="dxa"/>
            <w:vAlign w:val="center"/>
          </w:tcPr>
          <w:p w14:paraId="724882AA"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16/10/2019</w:t>
            </w:r>
          </w:p>
        </w:tc>
      </w:tr>
      <w:tr w:rsidR="000454CD" w14:paraId="4895AD89" w14:textId="77777777" w:rsidTr="00E02930">
        <w:tc>
          <w:tcPr>
            <w:tcW w:w="2535" w:type="dxa"/>
            <w:vAlign w:val="center"/>
          </w:tcPr>
          <w:p w14:paraId="6AAB887F"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Cooperativa Leite de Montanha, CRL</w:t>
            </w:r>
          </w:p>
        </w:tc>
        <w:tc>
          <w:tcPr>
            <w:tcW w:w="1605" w:type="dxa"/>
            <w:vAlign w:val="center"/>
          </w:tcPr>
          <w:p w14:paraId="51A04F4B"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513559957</w:t>
            </w:r>
          </w:p>
        </w:tc>
        <w:tc>
          <w:tcPr>
            <w:tcW w:w="1380" w:type="dxa"/>
            <w:vAlign w:val="center"/>
          </w:tcPr>
          <w:p w14:paraId="0E0EE450"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145.000,00€</w:t>
            </w:r>
          </w:p>
        </w:tc>
        <w:tc>
          <w:tcPr>
            <w:tcW w:w="3660" w:type="dxa"/>
            <w:vAlign w:val="center"/>
          </w:tcPr>
          <w:p w14:paraId="6C599266"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 conceção e desenvolvimento de novos produtos.</w:t>
            </w:r>
          </w:p>
        </w:tc>
        <w:tc>
          <w:tcPr>
            <w:tcW w:w="930" w:type="dxa"/>
            <w:vAlign w:val="center"/>
          </w:tcPr>
          <w:p w14:paraId="43523BE1"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44D00513"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7B5F77A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200</w:t>
            </w:r>
          </w:p>
          <w:p w14:paraId="187F1685" w14:textId="77777777" w:rsidR="000454CD" w:rsidRDefault="000454CD" w:rsidP="00E02930">
            <w:pPr>
              <w:spacing w:after="200" w:line="276" w:lineRule="auto"/>
              <w:jc w:val="center"/>
              <w:rPr>
                <w:rFonts w:ascii="Arial" w:eastAsia="Arial" w:hAnsi="Arial" w:cs="Arial"/>
                <w:sz w:val="18"/>
                <w:szCs w:val="18"/>
              </w:rPr>
            </w:pPr>
          </w:p>
        </w:tc>
        <w:tc>
          <w:tcPr>
            <w:tcW w:w="1755" w:type="dxa"/>
            <w:vAlign w:val="center"/>
          </w:tcPr>
          <w:p w14:paraId="5E8FAABB"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16/10/2019</w:t>
            </w:r>
          </w:p>
        </w:tc>
      </w:tr>
      <w:tr w:rsidR="000454CD" w14:paraId="47B3ED2B" w14:textId="77777777" w:rsidTr="00E02930">
        <w:tc>
          <w:tcPr>
            <w:tcW w:w="2535" w:type="dxa"/>
            <w:vAlign w:val="center"/>
          </w:tcPr>
          <w:p w14:paraId="312F464C"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Centro de Estratégia Regional para a carne dos Açores- CERCA</w:t>
            </w:r>
          </w:p>
        </w:tc>
        <w:tc>
          <w:tcPr>
            <w:tcW w:w="1605" w:type="dxa"/>
            <w:vAlign w:val="center"/>
          </w:tcPr>
          <w:p w14:paraId="7DA8B02A"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514559845</w:t>
            </w:r>
          </w:p>
        </w:tc>
        <w:tc>
          <w:tcPr>
            <w:tcW w:w="1380" w:type="dxa"/>
            <w:vAlign w:val="center"/>
          </w:tcPr>
          <w:p w14:paraId="4B7B444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75.000,00€</w:t>
            </w:r>
          </w:p>
        </w:tc>
        <w:tc>
          <w:tcPr>
            <w:tcW w:w="3660" w:type="dxa"/>
            <w:vAlign w:val="center"/>
          </w:tcPr>
          <w:p w14:paraId="52F8205A"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 execução das ações constantes do plano de atividades para 2019 da associação.</w:t>
            </w:r>
          </w:p>
        </w:tc>
        <w:tc>
          <w:tcPr>
            <w:tcW w:w="930" w:type="dxa"/>
            <w:vAlign w:val="center"/>
          </w:tcPr>
          <w:p w14:paraId="13FE097F"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13BEF6BA"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200BE9C8"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200</w:t>
            </w:r>
          </w:p>
          <w:p w14:paraId="04145794" w14:textId="77777777" w:rsidR="000454CD" w:rsidRDefault="000454CD" w:rsidP="00E02930">
            <w:pPr>
              <w:spacing w:after="200" w:line="276" w:lineRule="auto"/>
              <w:jc w:val="center"/>
              <w:rPr>
                <w:rFonts w:ascii="Arial" w:eastAsia="Arial" w:hAnsi="Arial" w:cs="Arial"/>
                <w:sz w:val="18"/>
                <w:szCs w:val="18"/>
              </w:rPr>
            </w:pPr>
          </w:p>
        </w:tc>
        <w:tc>
          <w:tcPr>
            <w:tcW w:w="1755" w:type="dxa"/>
            <w:vAlign w:val="center"/>
          </w:tcPr>
          <w:p w14:paraId="1B708BE7"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16/10/2019</w:t>
            </w:r>
          </w:p>
        </w:tc>
      </w:tr>
      <w:tr w:rsidR="000454CD" w14:paraId="303125C6" w14:textId="77777777" w:rsidTr="00E02930">
        <w:tc>
          <w:tcPr>
            <w:tcW w:w="2535" w:type="dxa"/>
            <w:vAlign w:val="center"/>
          </w:tcPr>
          <w:p w14:paraId="5C9E52B3"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Centro de Estratégia Regional para a carne dos Açores- CERCA</w:t>
            </w:r>
          </w:p>
        </w:tc>
        <w:tc>
          <w:tcPr>
            <w:tcW w:w="1605" w:type="dxa"/>
            <w:vAlign w:val="center"/>
          </w:tcPr>
          <w:p w14:paraId="40D79331"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514559845</w:t>
            </w:r>
          </w:p>
        </w:tc>
        <w:tc>
          <w:tcPr>
            <w:tcW w:w="1380" w:type="dxa"/>
            <w:vAlign w:val="center"/>
          </w:tcPr>
          <w:p w14:paraId="29368370"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5.522,99€</w:t>
            </w:r>
          </w:p>
        </w:tc>
        <w:tc>
          <w:tcPr>
            <w:tcW w:w="3660" w:type="dxa"/>
            <w:vAlign w:val="center"/>
          </w:tcPr>
          <w:p w14:paraId="2B5D21DA"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o apoio à construção e início da atividade da associação.</w:t>
            </w:r>
          </w:p>
        </w:tc>
        <w:tc>
          <w:tcPr>
            <w:tcW w:w="930" w:type="dxa"/>
            <w:vAlign w:val="center"/>
          </w:tcPr>
          <w:p w14:paraId="2EE86A95"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254DAD6C"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3002D32A"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200</w:t>
            </w:r>
          </w:p>
          <w:p w14:paraId="776BBE4F" w14:textId="77777777" w:rsidR="000454CD" w:rsidRDefault="000454CD" w:rsidP="00E02930">
            <w:pPr>
              <w:spacing w:after="200" w:line="276" w:lineRule="auto"/>
              <w:jc w:val="center"/>
              <w:rPr>
                <w:rFonts w:ascii="Arial" w:eastAsia="Arial" w:hAnsi="Arial" w:cs="Arial"/>
                <w:sz w:val="18"/>
                <w:szCs w:val="18"/>
              </w:rPr>
            </w:pPr>
          </w:p>
        </w:tc>
        <w:tc>
          <w:tcPr>
            <w:tcW w:w="1755" w:type="dxa"/>
            <w:vAlign w:val="center"/>
          </w:tcPr>
          <w:p w14:paraId="7B70C48C"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16/10/2019</w:t>
            </w:r>
          </w:p>
        </w:tc>
      </w:tr>
      <w:tr w:rsidR="000454CD" w14:paraId="540D3844" w14:textId="77777777" w:rsidTr="00E02930">
        <w:tc>
          <w:tcPr>
            <w:tcW w:w="2535" w:type="dxa"/>
            <w:vAlign w:val="center"/>
          </w:tcPr>
          <w:p w14:paraId="6882DA98"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lastRenderedPageBreak/>
              <w:t>Centro Açoriano de Leite e Lacticínios</w:t>
            </w:r>
          </w:p>
        </w:tc>
        <w:tc>
          <w:tcPr>
            <w:tcW w:w="1605" w:type="dxa"/>
            <w:vAlign w:val="center"/>
          </w:tcPr>
          <w:p w14:paraId="7F08E5DC"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514015152</w:t>
            </w:r>
          </w:p>
        </w:tc>
        <w:tc>
          <w:tcPr>
            <w:tcW w:w="1380" w:type="dxa"/>
            <w:vAlign w:val="center"/>
          </w:tcPr>
          <w:p w14:paraId="136737AA"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36.019,06€</w:t>
            </w:r>
          </w:p>
        </w:tc>
        <w:tc>
          <w:tcPr>
            <w:tcW w:w="3660" w:type="dxa"/>
            <w:vAlign w:val="center"/>
          </w:tcPr>
          <w:p w14:paraId="79CF2948"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 2º fase de um estudo comparativo do leite dos açores e o leite nacional e a 2º fase de preparação do caderno de especificações da manteiga dos Açores.</w:t>
            </w:r>
          </w:p>
        </w:tc>
        <w:tc>
          <w:tcPr>
            <w:tcW w:w="930" w:type="dxa"/>
            <w:vAlign w:val="center"/>
          </w:tcPr>
          <w:p w14:paraId="1B6F95A9"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22CD3A74"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3648479D"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200</w:t>
            </w:r>
          </w:p>
          <w:p w14:paraId="0DF012DA" w14:textId="77777777" w:rsidR="000454CD" w:rsidRDefault="000454CD" w:rsidP="00E02930">
            <w:pPr>
              <w:spacing w:after="200" w:line="276" w:lineRule="auto"/>
              <w:jc w:val="center"/>
              <w:rPr>
                <w:rFonts w:ascii="Arial" w:eastAsia="Arial" w:hAnsi="Arial" w:cs="Arial"/>
                <w:sz w:val="18"/>
                <w:szCs w:val="18"/>
              </w:rPr>
            </w:pPr>
          </w:p>
        </w:tc>
        <w:tc>
          <w:tcPr>
            <w:tcW w:w="1755" w:type="dxa"/>
            <w:vAlign w:val="center"/>
          </w:tcPr>
          <w:p w14:paraId="4E0FED3E"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16/10/2019</w:t>
            </w:r>
          </w:p>
        </w:tc>
      </w:tr>
      <w:tr w:rsidR="000454CD" w14:paraId="597AB287" w14:textId="77777777" w:rsidTr="00E02930">
        <w:tc>
          <w:tcPr>
            <w:tcW w:w="2535" w:type="dxa"/>
            <w:vAlign w:val="center"/>
          </w:tcPr>
          <w:p w14:paraId="1A347341"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 xml:space="preserve">Centro Açoriano de Leite e Lacticínios </w:t>
            </w:r>
          </w:p>
        </w:tc>
        <w:tc>
          <w:tcPr>
            <w:tcW w:w="1605" w:type="dxa"/>
            <w:vAlign w:val="center"/>
          </w:tcPr>
          <w:p w14:paraId="69364353"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514015152</w:t>
            </w:r>
          </w:p>
        </w:tc>
        <w:tc>
          <w:tcPr>
            <w:tcW w:w="1380" w:type="dxa"/>
            <w:vAlign w:val="center"/>
          </w:tcPr>
          <w:p w14:paraId="61C1C8A0"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55.940,62€</w:t>
            </w:r>
          </w:p>
        </w:tc>
        <w:tc>
          <w:tcPr>
            <w:tcW w:w="3660" w:type="dxa"/>
            <w:vAlign w:val="center"/>
          </w:tcPr>
          <w:p w14:paraId="623A9D88"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 1º fase do estudo comparativo do leite dos Açores e do leite nacional e com a 1º fase da preparação do caderno de especificações da manteiga dos Açores.</w:t>
            </w:r>
          </w:p>
        </w:tc>
        <w:tc>
          <w:tcPr>
            <w:tcW w:w="930" w:type="dxa"/>
            <w:vAlign w:val="center"/>
          </w:tcPr>
          <w:p w14:paraId="7DBA4A76"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6EC78BD2"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784BFA56"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200</w:t>
            </w:r>
          </w:p>
          <w:p w14:paraId="15CFA99C" w14:textId="77777777" w:rsidR="000454CD" w:rsidRDefault="000454CD" w:rsidP="00E02930">
            <w:pPr>
              <w:spacing w:after="200" w:line="276" w:lineRule="auto"/>
              <w:jc w:val="center"/>
              <w:rPr>
                <w:rFonts w:ascii="Arial" w:eastAsia="Arial" w:hAnsi="Arial" w:cs="Arial"/>
                <w:sz w:val="18"/>
                <w:szCs w:val="18"/>
              </w:rPr>
            </w:pPr>
          </w:p>
        </w:tc>
        <w:tc>
          <w:tcPr>
            <w:tcW w:w="1755" w:type="dxa"/>
            <w:vAlign w:val="center"/>
          </w:tcPr>
          <w:p w14:paraId="5AAA7C98"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16/10/2019</w:t>
            </w:r>
          </w:p>
        </w:tc>
      </w:tr>
      <w:tr w:rsidR="000454CD" w14:paraId="04A45BE9" w14:textId="77777777" w:rsidTr="00E02930">
        <w:tc>
          <w:tcPr>
            <w:tcW w:w="2535" w:type="dxa"/>
            <w:vAlign w:val="center"/>
          </w:tcPr>
          <w:p w14:paraId="531FC0AE" w14:textId="77777777" w:rsidR="000454CD" w:rsidRDefault="000454CD" w:rsidP="00E02930">
            <w:pPr>
              <w:spacing w:after="200" w:line="276" w:lineRule="auto"/>
              <w:jc w:val="center"/>
              <w:rPr>
                <w:rFonts w:ascii="Arial" w:eastAsia="Arial" w:hAnsi="Arial" w:cs="Arial"/>
                <w:b/>
                <w:bCs/>
                <w:sz w:val="18"/>
                <w:szCs w:val="18"/>
              </w:rPr>
            </w:pPr>
            <w:r w:rsidRPr="6FF82A88">
              <w:rPr>
                <w:rFonts w:ascii="Arial" w:eastAsia="Arial" w:hAnsi="Arial" w:cs="Arial"/>
                <w:b/>
                <w:bCs/>
                <w:sz w:val="18"/>
                <w:szCs w:val="18"/>
              </w:rPr>
              <w:t>Cooperativa Celeiro da Terra</w:t>
            </w:r>
          </w:p>
        </w:tc>
        <w:tc>
          <w:tcPr>
            <w:tcW w:w="1605" w:type="dxa"/>
            <w:vAlign w:val="center"/>
          </w:tcPr>
          <w:p w14:paraId="042FB2AC"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512052670</w:t>
            </w:r>
          </w:p>
        </w:tc>
        <w:tc>
          <w:tcPr>
            <w:tcW w:w="1380" w:type="dxa"/>
            <w:vAlign w:val="center"/>
          </w:tcPr>
          <w:p w14:paraId="34E633B2"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20744,95</w:t>
            </w:r>
          </w:p>
        </w:tc>
        <w:tc>
          <w:tcPr>
            <w:tcW w:w="3660" w:type="dxa"/>
            <w:vAlign w:val="center"/>
          </w:tcPr>
          <w:p w14:paraId="7E5A0AE1"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as ações de apoio técnico à gestão e comercialização dos produtos elaborados a partir de matéria prima local.</w:t>
            </w:r>
          </w:p>
        </w:tc>
        <w:tc>
          <w:tcPr>
            <w:tcW w:w="930" w:type="dxa"/>
            <w:vAlign w:val="center"/>
          </w:tcPr>
          <w:p w14:paraId="5F60440F"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0B1FEA10"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62632FE4"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241</w:t>
            </w:r>
          </w:p>
        </w:tc>
        <w:tc>
          <w:tcPr>
            <w:tcW w:w="1755" w:type="dxa"/>
            <w:vAlign w:val="center"/>
          </w:tcPr>
          <w:p w14:paraId="123133FE"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13/12/2019</w:t>
            </w:r>
          </w:p>
        </w:tc>
      </w:tr>
      <w:tr w:rsidR="000454CD" w14:paraId="418A65EE" w14:textId="77777777" w:rsidTr="00E02930">
        <w:tc>
          <w:tcPr>
            <w:tcW w:w="2535" w:type="dxa"/>
            <w:vAlign w:val="center"/>
          </w:tcPr>
          <w:p w14:paraId="3066BBCF" w14:textId="77777777" w:rsidR="000454CD" w:rsidRDefault="000454CD" w:rsidP="00E02930">
            <w:pPr>
              <w:spacing w:after="200" w:line="276" w:lineRule="auto"/>
              <w:jc w:val="center"/>
              <w:rPr>
                <w:rFonts w:ascii="Arial" w:eastAsia="Arial" w:hAnsi="Arial" w:cs="Arial"/>
                <w:b/>
                <w:bCs/>
                <w:sz w:val="18"/>
                <w:szCs w:val="18"/>
              </w:rPr>
            </w:pPr>
            <w:proofErr w:type="spellStart"/>
            <w:r w:rsidRPr="6FF82A88">
              <w:rPr>
                <w:rFonts w:ascii="Arial" w:eastAsia="Arial" w:hAnsi="Arial" w:cs="Arial"/>
                <w:b/>
                <w:bCs/>
                <w:sz w:val="18"/>
                <w:szCs w:val="18"/>
              </w:rPr>
              <w:t>Agrocapelense</w:t>
            </w:r>
            <w:proofErr w:type="spellEnd"/>
            <w:r w:rsidRPr="6FF82A88">
              <w:rPr>
                <w:rFonts w:ascii="Arial" w:eastAsia="Arial" w:hAnsi="Arial" w:cs="Arial"/>
                <w:b/>
                <w:bCs/>
                <w:sz w:val="18"/>
                <w:szCs w:val="18"/>
              </w:rPr>
              <w:t>- Cooperativa agrícola de compra e venda</w:t>
            </w:r>
          </w:p>
        </w:tc>
        <w:tc>
          <w:tcPr>
            <w:tcW w:w="1605" w:type="dxa"/>
            <w:vAlign w:val="center"/>
          </w:tcPr>
          <w:p w14:paraId="703FB695"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512015503</w:t>
            </w:r>
          </w:p>
        </w:tc>
        <w:tc>
          <w:tcPr>
            <w:tcW w:w="1380" w:type="dxa"/>
            <w:vAlign w:val="center"/>
          </w:tcPr>
          <w:p w14:paraId="574C6FC8"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25334,92</w:t>
            </w:r>
          </w:p>
        </w:tc>
        <w:tc>
          <w:tcPr>
            <w:tcW w:w="3660" w:type="dxa"/>
            <w:vAlign w:val="center"/>
          </w:tcPr>
          <w:p w14:paraId="2A693D06" w14:textId="77777777" w:rsidR="000454CD" w:rsidRDefault="000454CD" w:rsidP="00E02930">
            <w:pPr>
              <w:spacing w:after="200" w:line="276" w:lineRule="auto"/>
              <w:jc w:val="center"/>
              <w:rPr>
                <w:rFonts w:ascii="Arial" w:eastAsia="Arial" w:hAnsi="Arial" w:cs="Arial"/>
                <w:sz w:val="20"/>
                <w:szCs w:val="20"/>
              </w:rPr>
            </w:pPr>
            <w:r w:rsidRPr="6FF82A88">
              <w:rPr>
                <w:rFonts w:ascii="Arial" w:eastAsia="Arial" w:hAnsi="Arial" w:cs="Arial"/>
                <w:sz w:val="20"/>
                <w:szCs w:val="20"/>
              </w:rPr>
              <w:t>Apoio para financiar os encargos com ações de apoio técnico às explorações agrícolas e a requalificação das estruturas da cooperativa.</w:t>
            </w:r>
          </w:p>
        </w:tc>
        <w:tc>
          <w:tcPr>
            <w:tcW w:w="930" w:type="dxa"/>
            <w:vAlign w:val="center"/>
          </w:tcPr>
          <w:p w14:paraId="2256E234"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II</w:t>
            </w:r>
          </w:p>
          <w:p w14:paraId="7A30A241" w14:textId="77777777" w:rsidR="000454CD" w:rsidRDefault="000454CD" w:rsidP="00E02930">
            <w:pPr>
              <w:spacing w:after="200" w:line="276" w:lineRule="auto"/>
              <w:jc w:val="center"/>
              <w:rPr>
                <w:rFonts w:ascii="Arial" w:eastAsia="Arial" w:hAnsi="Arial" w:cs="Arial"/>
                <w:sz w:val="18"/>
                <w:szCs w:val="18"/>
              </w:rPr>
            </w:pPr>
          </w:p>
        </w:tc>
        <w:tc>
          <w:tcPr>
            <w:tcW w:w="1185" w:type="dxa"/>
            <w:vAlign w:val="center"/>
          </w:tcPr>
          <w:p w14:paraId="36CD8EC0"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241</w:t>
            </w:r>
          </w:p>
        </w:tc>
        <w:tc>
          <w:tcPr>
            <w:tcW w:w="1755" w:type="dxa"/>
            <w:vAlign w:val="center"/>
          </w:tcPr>
          <w:p w14:paraId="06EA2E66" w14:textId="77777777" w:rsidR="000454CD" w:rsidRDefault="000454CD" w:rsidP="00E02930">
            <w:pPr>
              <w:spacing w:after="200" w:line="276" w:lineRule="auto"/>
              <w:jc w:val="center"/>
              <w:rPr>
                <w:rFonts w:ascii="Arial" w:eastAsia="Arial" w:hAnsi="Arial" w:cs="Arial"/>
                <w:sz w:val="18"/>
                <w:szCs w:val="18"/>
              </w:rPr>
            </w:pPr>
            <w:r w:rsidRPr="6FF82A88">
              <w:rPr>
                <w:rFonts w:ascii="Arial" w:eastAsia="Arial" w:hAnsi="Arial" w:cs="Arial"/>
                <w:sz w:val="18"/>
                <w:szCs w:val="18"/>
              </w:rPr>
              <w:t>13/12/2019</w:t>
            </w:r>
          </w:p>
          <w:p w14:paraId="6102BFF1" w14:textId="77777777" w:rsidR="000454CD" w:rsidRDefault="000454CD" w:rsidP="00E02930">
            <w:pPr>
              <w:spacing w:after="200" w:line="276" w:lineRule="auto"/>
              <w:jc w:val="center"/>
              <w:rPr>
                <w:rFonts w:ascii="Arial" w:eastAsia="Arial" w:hAnsi="Arial" w:cs="Arial"/>
                <w:sz w:val="18"/>
                <w:szCs w:val="18"/>
              </w:rPr>
            </w:pPr>
          </w:p>
        </w:tc>
      </w:tr>
    </w:tbl>
    <w:p w14:paraId="75752C15" w14:textId="77777777" w:rsidR="000454CD" w:rsidRDefault="000454CD" w:rsidP="000454CD">
      <w:pPr>
        <w:rPr>
          <w:rFonts w:ascii="Calibri" w:eastAsia="Calibri" w:hAnsi="Calibri" w:cs="Calibri"/>
        </w:rPr>
      </w:pPr>
    </w:p>
    <w:p w14:paraId="2B290C8E" w14:textId="77777777" w:rsidR="000454CD" w:rsidRDefault="000454CD" w:rsidP="000454CD">
      <w:pPr>
        <w:spacing w:after="0" w:line="240" w:lineRule="auto"/>
        <w:rPr>
          <w:rFonts w:ascii="Arial" w:hAnsi="Arial" w:cs="Arial"/>
        </w:rPr>
      </w:pPr>
    </w:p>
    <w:p w14:paraId="2466A804" w14:textId="77777777" w:rsidR="00616FA4" w:rsidRDefault="00616FA4" w:rsidP="00B615F8">
      <w:pPr>
        <w:jc w:val="center"/>
        <w:rPr>
          <w:rFonts w:ascii="Arial" w:hAnsi="Arial" w:cs="Arial"/>
        </w:rPr>
      </w:pPr>
    </w:p>
    <w:sectPr w:rsidR="00616FA4" w:rsidSect="000454C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1E357" w14:textId="77777777" w:rsidR="000572FF" w:rsidRDefault="000572FF" w:rsidP="004E0137">
      <w:pPr>
        <w:spacing w:after="0" w:line="240" w:lineRule="auto"/>
      </w:pPr>
      <w:r>
        <w:separator/>
      </w:r>
    </w:p>
  </w:endnote>
  <w:endnote w:type="continuationSeparator" w:id="0">
    <w:p w14:paraId="0C22BB3B" w14:textId="77777777" w:rsidR="000572FF" w:rsidRDefault="000572FF" w:rsidP="004E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Arial-BoldMT">
    <w:altName w:val="MS Mincho"/>
    <w:panose1 w:val="00000000000000000000"/>
    <w:charset w:val="80"/>
    <w:family w:val="auto"/>
    <w:notTrueType/>
    <w:pitch w:val="default"/>
    <w:sig w:usb0="00000000"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318510"/>
      <w:docPartObj>
        <w:docPartGallery w:val="Page Numbers (Bottom of Page)"/>
        <w:docPartUnique/>
      </w:docPartObj>
    </w:sdtPr>
    <w:sdtContent>
      <w:p w14:paraId="5B5E7D16" w14:textId="77777777" w:rsidR="00FF0748" w:rsidRDefault="00FF0748">
        <w:pPr>
          <w:pStyle w:val="Rodap"/>
          <w:jc w:val="right"/>
        </w:pPr>
        <w:r>
          <w:fldChar w:fldCharType="begin"/>
        </w:r>
        <w:r>
          <w:instrText>PAGE   \* MERGEFORMAT</w:instrText>
        </w:r>
        <w:r>
          <w:fldChar w:fldCharType="separate"/>
        </w:r>
        <w:r>
          <w:rPr>
            <w:noProof/>
          </w:rPr>
          <w:t>11</w:t>
        </w:r>
        <w:r>
          <w:fldChar w:fldCharType="end"/>
        </w:r>
      </w:p>
    </w:sdtContent>
  </w:sdt>
  <w:p w14:paraId="52F198DF" w14:textId="77777777" w:rsidR="00FF0748" w:rsidRDefault="00FF07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5545E" w14:textId="77777777" w:rsidR="000572FF" w:rsidRDefault="000572FF" w:rsidP="004E0137">
      <w:pPr>
        <w:spacing w:after="0" w:line="240" w:lineRule="auto"/>
      </w:pPr>
      <w:r>
        <w:separator/>
      </w:r>
    </w:p>
  </w:footnote>
  <w:footnote w:type="continuationSeparator" w:id="0">
    <w:p w14:paraId="19A656E8" w14:textId="77777777" w:rsidR="000572FF" w:rsidRDefault="000572FF" w:rsidP="004E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5EDA" w14:textId="77777777" w:rsidR="00FF0748" w:rsidRDefault="00FF0748" w:rsidP="004E0137">
    <w:pPr>
      <w:spacing w:after="0" w:line="240" w:lineRule="auto"/>
      <w:jc w:val="center"/>
      <w:rPr>
        <w:rFonts w:ascii="Baskerville Old Face" w:hAnsi="Baskerville Old Face"/>
        <w:b/>
      </w:rPr>
    </w:pPr>
    <w:r>
      <w:rPr>
        <w:noProof/>
      </w:rPr>
      <w:drawing>
        <wp:inline distT="0" distB="0" distL="0" distR="0" wp14:anchorId="3EB76076" wp14:editId="1BFC68EF">
          <wp:extent cx="362585" cy="362585"/>
          <wp:effectExtent l="0" t="0" r="0" b="0"/>
          <wp:docPr id="72554661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362585" cy="362585"/>
                  </a:xfrm>
                  <a:prstGeom prst="rect">
                    <a:avLst/>
                  </a:prstGeom>
                </pic:spPr>
              </pic:pic>
            </a:graphicData>
          </a:graphic>
        </wp:inline>
      </w:drawing>
    </w:r>
  </w:p>
  <w:p w14:paraId="27EAC509" w14:textId="77777777" w:rsidR="00FF0748" w:rsidRPr="0087193F" w:rsidRDefault="00FF0748" w:rsidP="004E0137">
    <w:pPr>
      <w:spacing w:after="0" w:line="240" w:lineRule="auto"/>
      <w:jc w:val="center"/>
      <w:rPr>
        <w:rFonts w:cs="Arial"/>
        <w:sz w:val="18"/>
        <w:szCs w:val="18"/>
      </w:rPr>
    </w:pPr>
    <w:r w:rsidRPr="0087193F">
      <w:rPr>
        <w:rFonts w:cs="Arial"/>
        <w:sz w:val="18"/>
        <w:szCs w:val="18"/>
      </w:rPr>
      <w:t>REGIÃO AUTÓNOMA DOS AÇORES</w:t>
    </w:r>
  </w:p>
  <w:p w14:paraId="7495BD10" w14:textId="77777777" w:rsidR="00FF0748" w:rsidRPr="0087193F" w:rsidRDefault="00FF0748" w:rsidP="00AE1E14">
    <w:pPr>
      <w:spacing w:after="0" w:line="240" w:lineRule="auto"/>
      <w:jc w:val="center"/>
      <w:rPr>
        <w:rFonts w:cs="Arial"/>
        <w:sz w:val="18"/>
        <w:szCs w:val="18"/>
      </w:rPr>
    </w:pPr>
    <w:r>
      <w:rPr>
        <w:rFonts w:cs="Arial"/>
        <w:sz w:val="18"/>
        <w:szCs w:val="18"/>
      </w:rPr>
      <w:t>SECRETARIA REGIONAL DA AGRICULTURA E FLORESTAS</w:t>
    </w:r>
  </w:p>
  <w:p w14:paraId="2F830400" w14:textId="77777777" w:rsidR="00FF0748" w:rsidRPr="004E0137" w:rsidRDefault="00FF0748" w:rsidP="001516C6">
    <w:pPr>
      <w:spacing w:after="360" w:line="240" w:lineRule="auto"/>
      <w:jc w:val="center"/>
      <w:rPr>
        <w:rFonts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138"/>
    <w:multiLevelType w:val="hybridMultilevel"/>
    <w:tmpl w:val="8DB27828"/>
    <w:lvl w:ilvl="0" w:tplc="6C62704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0347B9D"/>
    <w:multiLevelType w:val="hybridMultilevel"/>
    <w:tmpl w:val="BE1822E2"/>
    <w:lvl w:ilvl="0" w:tplc="0816000F">
      <w:start w:val="1"/>
      <w:numFmt w:val="decimal"/>
      <w:lvlText w:val="%1."/>
      <w:lvlJc w:val="left"/>
      <w:pPr>
        <w:ind w:left="646" w:hanging="360"/>
      </w:pPr>
    </w:lvl>
    <w:lvl w:ilvl="1" w:tplc="08160019" w:tentative="1">
      <w:start w:val="1"/>
      <w:numFmt w:val="lowerLetter"/>
      <w:lvlText w:val="%2."/>
      <w:lvlJc w:val="left"/>
      <w:pPr>
        <w:ind w:left="1366" w:hanging="360"/>
      </w:pPr>
    </w:lvl>
    <w:lvl w:ilvl="2" w:tplc="0816001B" w:tentative="1">
      <w:start w:val="1"/>
      <w:numFmt w:val="lowerRoman"/>
      <w:lvlText w:val="%3."/>
      <w:lvlJc w:val="right"/>
      <w:pPr>
        <w:ind w:left="2086" w:hanging="180"/>
      </w:pPr>
    </w:lvl>
    <w:lvl w:ilvl="3" w:tplc="0816000F" w:tentative="1">
      <w:start w:val="1"/>
      <w:numFmt w:val="decimal"/>
      <w:lvlText w:val="%4."/>
      <w:lvlJc w:val="left"/>
      <w:pPr>
        <w:ind w:left="2806" w:hanging="360"/>
      </w:pPr>
    </w:lvl>
    <w:lvl w:ilvl="4" w:tplc="08160019" w:tentative="1">
      <w:start w:val="1"/>
      <w:numFmt w:val="lowerLetter"/>
      <w:lvlText w:val="%5."/>
      <w:lvlJc w:val="left"/>
      <w:pPr>
        <w:ind w:left="3526" w:hanging="360"/>
      </w:pPr>
    </w:lvl>
    <w:lvl w:ilvl="5" w:tplc="0816001B" w:tentative="1">
      <w:start w:val="1"/>
      <w:numFmt w:val="lowerRoman"/>
      <w:lvlText w:val="%6."/>
      <w:lvlJc w:val="right"/>
      <w:pPr>
        <w:ind w:left="4246" w:hanging="180"/>
      </w:pPr>
    </w:lvl>
    <w:lvl w:ilvl="6" w:tplc="0816000F" w:tentative="1">
      <w:start w:val="1"/>
      <w:numFmt w:val="decimal"/>
      <w:lvlText w:val="%7."/>
      <w:lvlJc w:val="left"/>
      <w:pPr>
        <w:ind w:left="4966" w:hanging="360"/>
      </w:pPr>
    </w:lvl>
    <w:lvl w:ilvl="7" w:tplc="08160019" w:tentative="1">
      <w:start w:val="1"/>
      <w:numFmt w:val="lowerLetter"/>
      <w:lvlText w:val="%8."/>
      <w:lvlJc w:val="left"/>
      <w:pPr>
        <w:ind w:left="5686" w:hanging="360"/>
      </w:pPr>
    </w:lvl>
    <w:lvl w:ilvl="8" w:tplc="0816001B" w:tentative="1">
      <w:start w:val="1"/>
      <w:numFmt w:val="lowerRoman"/>
      <w:lvlText w:val="%9."/>
      <w:lvlJc w:val="right"/>
      <w:pPr>
        <w:ind w:left="6406" w:hanging="180"/>
      </w:pPr>
    </w:lvl>
  </w:abstractNum>
  <w:abstractNum w:abstractNumId="2" w15:restartNumberingAfterBreak="0">
    <w:nsid w:val="00F721FD"/>
    <w:multiLevelType w:val="hybridMultilevel"/>
    <w:tmpl w:val="476A3458"/>
    <w:lvl w:ilvl="0" w:tplc="779062BA">
      <w:start w:val="1"/>
      <w:numFmt w:val="bullet"/>
      <w:lvlText w:val=""/>
      <w:lvlJc w:val="left"/>
      <w:pPr>
        <w:ind w:left="720" w:hanging="360"/>
      </w:pPr>
      <w:rPr>
        <w:rFonts w:ascii="Symbol" w:hAnsi="Symbol" w:hint="default"/>
      </w:rPr>
    </w:lvl>
    <w:lvl w:ilvl="1" w:tplc="D486D982">
      <w:start w:val="1"/>
      <w:numFmt w:val="bullet"/>
      <w:lvlText w:val="o"/>
      <w:lvlJc w:val="left"/>
      <w:pPr>
        <w:ind w:left="1440" w:hanging="360"/>
      </w:pPr>
      <w:rPr>
        <w:rFonts w:ascii="Courier New" w:hAnsi="Courier New" w:hint="default"/>
      </w:rPr>
    </w:lvl>
    <w:lvl w:ilvl="2" w:tplc="DA7EBAB2">
      <w:start w:val="1"/>
      <w:numFmt w:val="bullet"/>
      <w:lvlText w:val=""/>
      <w:lvlJc w:val="left"/>
      <w:pPr>
        <w:ind w:left="2160" w:hanging="360"/>
      </w:pPr>
      <w:rPr>
        <w:rFonts w:ascii="Wingdings" w:hAnsi="Wingdings" w:hint="default"/>
      </w:rPr>
    </w:lvl>
    <w:lvl w:ilvl="3" w:tplc="B25033DE">
      <w:start w:val="1"/>
      <w:numFmt w:val="bullet"/>
      <w:lvlText w:val=""/>
      <w:lvlJc w:val="left"/>
      <w:pPr>
        <w:ind w:left="2880" w:hanging="360"/>
      </w:pPr>
      <w:rPr>
        <w:rFonts w:ascii="Symbol" w:hAnsi="Symbol" w:hint="default"/>
      </w:rPr>
    </w:lvl>
    <w:lvl w:ilvl="4" w:tplc="3CEC77AC">
      <w:start w:val="1"/>
      <w:numFmt w:val="bullet"/>
      <w:lvlText w:val="o"/>
      <w:lvlJc w:val="left"/>
      <w:pPr>
        <w:ind w:left="3600" w:hanging="360"/>
      </w:pPr>
      <w:rPr>
        <w:rFonts w:ascii="Courier New" w:hAnsi="Courier New" w:hint="default"/>
      </w:rPr>
    </w:lvl>
    <w:lvl w:ilvl="5" w:tplc="6888C8FE">
      <w:start w:val="1"/>
      <w:numFmt w:val="bullet"/>
      <w:lvlText w:val=""/>
      <w:lvlJc w:val="left"/>
      <w:pPr>
        <w:ind w:left="4320" w:hanging="360"/>
      </w:pPr>
      <w:rPr>
        <w:rFonts w:ascii="Wingdings" w:hAnsi="Wingdings" w:hint="default"/>
      </w:rPr>
    </w:lvl>
    <w:lvl w:ilvl="6" w:tplc="31D4E18E">
      <w:start w:val="1"/>
      <w:numFmt w:val="bullet"/>
      <w:lvlText w:val=""/>
      <w:lvlJc w:val="left"/>
      <w:pPr>
        <w:ind w:left="5040" w:hanging="360"/>
      </w:pPr>
      <w:rPr>
        <w:rFonts w:ascii="Symbol" w:hAnsi="Symbol" w:hint="default"/>
      </w:rPr>
    </w:lvl>
    <w:lvl w:ilvl="7" w:tplc="B15CBDDC">
      <w:start w:val="1"/>
      <w:numFmt w:val="bullet"/>
      <w:lvlText w:val="o"/>
      <w:lvlJc w:val="left"/>
      <w:pPr>
        <w:ind w:left="5760" w:hanging="360"/>
      </w:pPr>
      <w:rPr>
        <w:rFonts w:ascii="Courier New" w:hAnsi="Courier New" w:hint="default"/>
      </w:rPr>
    </w:lvl>
    <w:lvl w:ilvl="8" w:tplc="5908F1B8">
      <w:start w:val="1"/>
      <w:numFmt w:val="bullet"/>
      <w:lvlText w:val=""/>
      <w:lvlJc w:val="left"/>
      <w:pPr>
        <w:ind w:left="6480" w:hanging="360"/>
      </w:pPr>
      <w:rPr>
        <w:rFonts w:ascii="Wingdings" w:hAnsi="Wingdings" w:hint="default"/>
      </w:rPr>
    </w:lvl>
  </w:abstractNum>
  <w:abstractNum w:abstractNumId="3" w15:restartNumberingAfterBreak="0">
    <w:nsid w:val="06A64F2D"/>
    <w:multiLevelType w:val="hybridMultilevel"/>
    <w:tmpl w:val="74820C08"/>
    <w:lvl w:ilvl="0" w:tplc="023E793C">
      <w:start w:val="1"/>
      <w:numFmt w:val="bullet"/>
      <w:lvlText w:val=""/>
      <w:lvlJc w:val="left"/>
      <w:pPr>
        <w:ind w:left="720" w:hanging="360"/>
      </w:pPr>
      <w:rPr>
        <w:rFonts w:ascii="Symbol" w:hAnsi="Symbol" w:hint="default"/>
      </w:rPr>
    </w:lvl>
    <w:lvl w:ilvl="1" w:tplc="4D947C6A">
      <w:start w:val="1"/>
      <w:numFmt w:val="bullet"/>
      <w:lvlText w:val="o"/>
      <w:lvlJc w:val="left"/>
      <w:pPr>
        <w:ind w:left="1440" w:hanging="360"/>
      </w:pPr>
      <w:rPr>
        <w:rFonts w:ascii="Courier New" w:hAnsi="Courier New" w:hint="default"/>
      </w:rPr>
    </w:lvl>
    <w:lvl w:ilvl="2" w:tplc="600E8226">
      <w:start w:val="1"/>
      <w:numFmt w:val="bullet"/>
      <w:lvlText w:val=""/>
      <w:lvlJc w:val="left"/>
      <w:pPr>
        <w:ind w:left="2160" w:hanging="360"/>
      </w:pPr>
      <w:rPr>
        <w:rFonts w:ascii="Wingdings" w:hAnsi="Wingdings" w:hint="default"/>
      </w:rPr>
    </w:lvl>
    <w:lvl w:ilvl="3" w:tplc="79FC5AFC">
      <w:start w:val="1"/>
      <w:numFmt w:val="bullet"/>
      <w:lvlText w:val=""/>
      <w:lvlJc w:val="left"/>
      <w:pPr>
        <w:ind w:left="2880" w:hanging="360"/>
      </w:pPr>
      <w:rPr>
        <w:rFonts w:ascii="Symbol" w:hAnsi="Symbol" w:hint="default"/>
      </w:rPr>
    </w:lvl>
    <w:lvl w:ilvl="4" w:tplc="D6307E0E">
      <w:start w:val="1"/>
      <w:numFmt w:val="bullet"/>
      <w:lvlText w:val="o"/>
      <w:lvlJc w:val="left"/>
      <w:pPr>
        <w:ind w:left="3600" w:hanging="360"/>
      </w:pPr>
      <w:rPr>
        <w:rFonts w:ascii="Courier New" w:hAnsi="Courier New" w:hint="default"/>
      </w:rPr>
    </w:lvl>
    <w:lvl w:ilvl="5" w:tplc="4176B8DA">
      <w:start w:val="1"/>
      <w:numFmt w:val="bullet"/>
      <w:lvlText w:val=""/>
      <w:lvlJc w:val="left"/>
      <w:pPr>
        <w:ind w:left="4320" w:hanging="360"/>
      </w:pPr>
      <w:rPr>
        <w:rFonts w:ascii="Wingdings" w:hAnsi="Wingdings" w:hint="default"/>
      </w:rPr>
    </w:lvl>
    <w:lvl w:ilvl="6" w:tplc="38DA72EE">
      <w:start w:val="1"/>
      <w:numFmt w:val="bullet"/>
      <w:lvlText w:val=""/>
      <w:lvlJc w:val="left"/>
      <w:pPr>
        <w:ind w:left="5040" w:hanging="360"/>
      </w:pPr>
      <w:rPr>
        <w:rFonts w:ascii="Symbol" w:hAnsi="Symbol" w:hint="default"/>
      </w:rPr>
    </w:lvl>
    <w:lvl w:ilvl="7" w:tplc="A9C094F2">
      <w:start w:val="1"/>
      <w:numFmt w:val="bullet"/>
      <w:lvlText w:val="o"/>
      <w:lvlJc w:val="left"/>
      <w:pPr>
        <w:ind w:left="5760" w:hanging="360"/>
      </w:pPr>
      <w:rPr>
        <w:rFonts w:ascii="Courier New" w:hAnsi="Courier New" w:hint="default"/>
      </w:rPr>
    </w:lvl>
    <w:lvl w:ilvl="8" w:tplc="842279F8">
      <w:start w:val="1"/>
      <w:numFmt w:val="bullet"/>
      <w:lvlText w:val=""/>
      <w:lvlJc w:val="left"/>
      <w:pPr>
        <w:ind w:left="6480" w:hanging="360"/>
      </w:pPr>
      <w:rPr>
        <w:rFonts w:ascii="Wingdings" w:hAnsi="Wingdings" w:hint="default"/>
      </w:rPr>
    </w:lvl>
  </w:abstractNum>
  <w:abstractNum w:abstractNumId="4" w15:restartNumberingAfterBreak="0">
    <w:nsid w:val="0ED52BC8"/>
    <w:multiLevelType w:val="hybridMultilevel"/>
    <w:tmpl w:val="B0D8E4CC"/>
    <w:lvl w:ilvl="0" w:tplc="EFB2478E">
      <w:start w:val="1"/>
      <w:numFmt w:val="bullet"/>
      <w:lvlText w:val=""/>
      <w:lvlJc w:val="left"/>
      <w:pPr>
        <w:ind w:left="720" w:hanging="360"/>
      </w:pPr>
      <w:rPr>
        <w:rFonts w:ascii="Symbol" w:hAnsi="Symbol" w:hint="default"/>
      </w:rPr>
    </w:lvl>
    <w:lvl w:ilvl="1" w:tplc="A6741C58">
      <w:start w:val="1"/>
      <w:numFmt w:val="bullet"/>
      <w:lvlText w:val="o"/>
      <w:lvlJc w:val="left"/>
      <w:pPr>
        <w:ind w:left="1440" w:hanging="360"/>
      </w:pPr>
      <w:rPr>
        <w:rFonts w:ascii="Courier New" w:hAnsi="Courier New" w:hint="default"/>
      </w:rPr>
    </w:lvl>
    <w:lvl w:ilvl="2" w:tplc="B86CA578">
      <w:start w:val="1"/>
      <w:numFmt w:val="bullet"/>
      <w:lvlText w:val=""/>
      <w:lvlJc w:val="left"/>
      <w:pPr>
        <w:ind w:left="2160" w:hanging="360"/>
      </w:pPr>
      <w:rPr>
        <w:rFonts w:ascii="Wingdings" w:hAnsi="Wingdings" w:hint="default"/>
      </w:rPr>
    </w:lvl>
    <w:lvl w:ilvl="3" w:tplc="9E26946A">
      <w:start w:val="1"/>
      <w:numFmt w:val="bullet"/>
      <w:lvlText w:val=""/>
      <w:lvlJc w:val="left"/>
      <w:pPr>
        <w:ind w:left="2880" w:hanging="360"/>
      </w:pPr>
      <w:rPr>
        <w:rFonts w:ascii="Symbol" w:hAnsi="Symbol" w:hint="default"/>
      </w:rPr>
    </w:lvl>
    <w:lvl w:ilvl="4" w:tplc="1DB884FE">
      <w:start w:val="1"/>
      <w:numFmt w:val="bullet"/>
      <w:lvlText w:val="o"/>
      <w:lvlJc w:val="left"/>
      <w:pPr>
        <w:ind w:left="3600" w:hanging="360"/>
      </w:pPr>
      <w:rPr>
        <w:rFonts w:ascii="Courier New" w:hAnsi="Courier New" w:hint="default"/>
      </w:rPr>
    </w:lvl>
    <w:lvl w:ilvl="5" w:tplc="75689A18">
      <w:start w:val="1"/>
      <w:numFmt w:val="bullet"/>
      <w:lvlText w:val=""/>
      <w:lvlJc w:val="left"/>
      <w:pPr>
        <w:ind w:left="4320" w:hanging="360"/>
      </w:pPr>
      <w:rPr>
        <w:rFonts w:ascii="Wingdings" w:hAnsi="Wingdings" w:hint="default"/>
      </w:rPr>
    </w:lvl>
    <w:lvl w:ilvl="6" w:tplc="FAC287B8">
      <w:start w:val="1"/>
      <w:numFmt w:val="bullet"/>
      <w:lvlText w:val=""/>
      <w:lvlJc w:val="left"/>
      <w:pPr>
        <w:ind w:left="5040" w:hanging="360"/>
      </w:pPr>
      <w:rPr>
        <w:rFonts w:ascii="Symbol" w:hAnsi="Symbol" w:hint="default"/>
      </w:rPr>
    </w:lvl>
    <w:lvl w:ilvl="7" w:tplc="415E2C20">
      <w:start w:val="1"/>
      <w:numFmt w:val="bullet"/>
      <w:lvlText w:val="o"/>
      <w:lvlJc w:val="left"/>
      <w:pPr>
        <w:ind w:left="5760" w:hanging="360"/>
      </w:pPr>
      <w:rPr>
        <w:rFonts w:ascii="Courier New" w:hAnsi="Courier New" w:hint="default"/>
      </w:rPr>
    </w:lvl>
    <w:lvl w:ilvl="8" w:tplc="3C7CAEA2">
      <w:start w:val="1"/>
      <w:numFmt w:val="bullet"/>
      <w:lvlText w:val=""/>
      <w:lvlJc w:val="left"/>
      <w:pPr>
        <w:ind w:left="6480" w:hanging="360"/>
      </w:pPr>
      <w:rPr>
        <w:rFonts w:ascii="Wingdings" w:hAnsi="Wingdings" w:hint="default"/>
      </w:rPr>
    </w:lvl>
  </w:abstractNum>
  <w:abstractNum w:abstractNumId="5" w15:restartNumberingAfterBreak="0">
    <w:nsid w:val="16724DBC"/>
    <w:multiLevelType w:val="multilevel"/>
    <w:tmpl w:val="ECC4C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92C64"/>
    <w:multiLevelType w:val="hybridMultilevel"/>
    <w:tmpl w:val="467C7D72"/>
    <w:lvl w:ilvl="0" w:tplc="0F6278BE">
      <w:start w:val="1"/>
      <w:numFmt w:val="bullet"/>
      <w:lvlText w:val=""/>
      <w:lvlJc w:val="left"/>
      <w:pPr>
        <w:ind w:left="720" w:hanging="360"/>
      </w:pPr>
      <w:rPr>
        <w:rFonts w:ascii="Symbol" w:hAnsi="Symbol" w:hint="default"/>
      </w:rPr>
    </w:lvl>
    <w:lvl w:ilvl="1" w:tplc="9132A586">
      <w:start w:val="1"/>
      <w:numFmt w:val="bullet"/>
      <w:lvlText w:val="o"/>
      <w:lvlJc w:val="left"/>
      <w:pPr>
        <w:ind w:left="1440" w:hanging="360"/>
      </w:pPr>
      <w:rPr>
        <w:rFonts w:ascii="Courier New" w:hAnsi="Courier New" w:hint="default"/>
      </w:rPr>
    </w:lvl>
    <w:lvl w:ilvl="2" w:tplc="7870F4EE">
      <w:start w:val="1"/>
      <w:numFmt w:val="bullet"/>
      <w:lvlText w:val=""/>
      <w:lvlJc w:val="left"/>
      <w:pPr>
        <w:ind w:left="2160" w:hanging="360"/>
      </w:pPr>
      <w:rPr>
        <w:rFonts w:ascii="Wingdings" w:hAnsi="Wingdings" w:hint="default"/>
      </w:rPr>
    </w:lvl>
    <w:lvl w:ilvl="3" w:tplc="F70C33E6">
      <w:start w:val="1"/>
      <w:numFmt w:val="bullet"/>
      <w:lvlText w:val=""/>
      <w:lvlJc w:val="left"/>
      <w:pPr>
        <w:ind w:left="2880" w:hanging="360"/>
      </w:pPr>
      <w:rPr>
        <w:rFonts w:ascii="Symbol" w:hAnsi="Symbol" w:hint="default"/>
      </w:rPr>
    </w:lvl>
    <w:lvl w:ilvl="4" w:tplc="61C66C72">
      <w:start w:val="1"/>
      <w:numFmt w:val="bullet"/>
      <w:lvlText w:val="o"/>
      <w:lvlJc w:val="left"/>
      <w:pPr>
        <w:ind w:left="3600" w:hanging="360"/>
      </w:pPr>
      <w:rPr>
        <w:rFonts w:ascii="Courier New" w:hAnsi="Courier New" w:hint="default"/>
      </w:rPr>
    </w:lvl>
    <w:lvl w:ilvl="5" w:tplc="E7484700">
      <w:start w:val="1"/>
      <w:numFmt w:val="bullet"/>
      <w:lvlText w:val=""/>
      <w:lvlJc w:val="left"/>
      <w:pPr>
        <w:ind w:left="4320" w:hanging="360"/>
      </w:pPr>
      <w:rPr>
        <w:rFonts w:ascii="Wingdings" w:hAnsi="Wingdings" w:hint="default"/>
      </w:rPr>
    </w:lvl>
    <w:lvl w:ilvl="6" w:tplc="51884312">
      <w:start w:val="1"/>
      <w:numFmt w:val="bullet"/>
      <w:lvlText w:val=""/>
      <w:lvlJc w:val="left"/>
      <w:pPr>
        <w:ind w:left="5040" w:hanging="360"/>
      </w:pPr>
      <w:rPr>
        <w:rFonts w:ascii="Symbol" w:hAnsi="Symbol" w:hint="default"/>
      </w:rPr>
    </w:lvl>
    <w:lvl w:ilvl="7" w:tplc="6C6A9E42">
      <w:start w:val="1"/>
      <w:numFmt w:val="bullet"/>
      <w:lvlText w:val="o"/>
      <w:lvlJc w:val="left"/>
      <w:pPr>
        <w:ind w:left="5760" w:hanging="360"/>
      </w:pPr>
      <w:rPr>
        <w:rFonts w:ascii="Courier New" w:hAnsi="Courier New" w:hint="default"/>
      </w:rPr>
    </w:lvl>
    <w:lvl w:ilvl="8" w:tplc="F5349360">
      <w:start w:val="1"/>
      <w:numFmt w:val="bullet"/>
      <w:lvlText w:val=""/>
      <w:lvlJc w:val="left"/>
      <w:pPr>
        <w:ind w:left="6480" w:hanging="360"/>
      </w:pPr>
      <w:rPr>
        <w:rFonts w:ascii="Wingdings" w:hAnsi="Wingdings" w:hint="default"/>
      </w:rPr>
    </w:lvl>
  </w:abstractNum>
  <w:abstractNum w:abstractNumId="7" w15:restartNumberingAfterBreak="0">
    <w:nsid w:val="22BC4146"/>
    <w:multiLevelType w:val="hybridMultilevel"/>
    <w:tmpl w:val="0A92D17A"/>
    <w:lvl w:ilvl="0" w:tplc="0816000F">
      <w:start w:val="1"/>
      <w:numFmt w:val="decimal"/>
      <w:lvlText w:val="%1."/>
      <w:lvlJc w:val="left"/>
      <w:pPr>
        <w:ind w:left="646" w:hanging="360"/>
      </w:pPr>
    </w:lvl>
    <w:lvl w:ilvl="1" w:tplc="08160019" w:tentative="1">
      <w:start w:val="1"/>
      <w:numFmt w:val="lowerLetter"/>
      <w:lvlText w:val="%2."/>
      <w:lvlJc w:val="left"/>
      <w:pPr>
        <w:ind w:left="1366" w:hanging="360"/>
      </w:pPr>
    </w:lvl>
    <w:lvl w:ilvl="2" w:tplc="0816001B" w:tentative="1">
      <w:start w:val="1"/>
      <w:numFmt w:val="lowerRoman"/>
      <w:lvlText w:val="%3."/>
      <w:lvlJc w:val="right"/>
      <w:pPr>
        <w:ind w:left="2086" w:hanging="180"/>
      </w:pPr>
    </w:lvl>
    <w:lvl w:ilvl="3" w:tplc="0816000F" w:tentative="1">
      <w:start w:val="1"/>
      <w:numFmt w:val="decimal"/>
      <w:lvlText w:val="%4."/>
      <w:lvlJc w:val="left"/>
      <w:pPr>
        <w:ind w:left="2806" w:hanging="360"/>
      </w:pPr>
    </w:lvl>
    <w:lvl w:ilvl="4" w:tplc="08160019" w:tentative="1">
      <w:start w:val="1"/>
      <w:numFmt w:val="lowerLetter"/>
      <w:lvlText w:val="%5."/>
      <w:lvlJc w:val="left"/>
      <w:pPr>
        <w:ind w:left="3526" w:hanging="360"/>
      </w:pPr>
    </w:lvl>
    <w:lvl w:ilvl="5" w:tplc="0816001B" w:tentative="1">
      <w:start w:val="1"/>
      <w:numFmt w:val="lowerRoman"/>
      <w:lvlText w:val="%6."/>
      <w:lvlJc w:val="right"/>
      <w:pPr>
        <w:ind w:left="4246" w:hanging="180"/>
      </w:pPr>
    </w:lvl>
    <w:lvl w:ilvl="6" w:tplc="0816000F" w:tentative="1">
      <w:start w:val="1"/>
      <w:numFmt w:val="decimal"/>
      <w:lvlText w:val="%7."/>
      <w:lvlJc w:val="left"/>
      <w:pPr>
        <w:ind w:left="4966" w:hanging="360"/>
      </w:pPr>
    </w:lvl>
    <w:lvl w:ilvl="7" w:tplc="08160019" w:tentative="1">
      <w:start w:val="1"/>
      <w:numFmt w:val="lowerLetter"/>
      <w:lvlText w:val="%8."/>
      <w:lvlJc w:val="left"/>
      <w:pPr>
        <w:ind w:left="5686" w:hanging="360"/>
      </w:pPr>
    </w:lvl>
    <w:lvl w:ilvl="8" w:tplc="0816001B" w:tentative="1">
      <w:start w:val="1"/>
      <w:numFmt w:val="lowerRoman"/>
      <w:lvlText w:val="%9."/>
      <w:lvlJc w:val="right"/>
      <w:pPr>
        <w:ind w:left="6406" w:hanging="180"/>
      </w:pPr>
    </w:lvl>
  </w:abstractNum>
  <w:abstractNum w:abstractNumId="8" w15:restartNumberingAfterBreak="0">
    <w:nsid w:val="2B145D6C"/>
    <w:multiLevelType w:val="hybridMultilevel"/>
    <w:tmpl w:val="96B40AC0"/>
    <w:lvl w:ilvl="0" w:tplc="BEC62E50">
      <w:start w:val="1"/>
      <w:numFmt w:val="bullet"/>
      <w:lvlText w:val=""/>
      <w:lvlJc w:val="left"/>
      <w:pPr>
        <w:ind w:left="720" w:hanging="360"/>
      </w:pPr>
      <w:rPr>
        <w:rFonts w:ascii="Symbol" w:hAnsi="Symbol" w:hint="default"/>
      </w:rPr>
    </w:lvl>
    <w:lvl w:ilvl="1" w:tplc="1452F100">
      <w:start w:val="1"/>
      <w:numFmt w:val="bullet"/>
      <w:lvlText w:val="o"/>
      <w:lvlJc w:val="left"/>
      <w:pPr>
        <w:ind w:left="1440" w:hanging="360"/>
      </w:pPr>
      <w:rPr>
        <w:rFonts w:ascii="Courier New" w:hAnsi="Courier New" w:hint="default"/>
      </w:rPr>
    </w:lvl>
    <w:lvl w:ilvl="2" w:tplc="4F1AE6D2">
      <w:start w:val="1"/>
      <w:numFmt w:val="bullet"/>
      <w:lvlText w:val=""/>
      <w:lvlJc w:val="left"/>
      <w:pPr>
        <w:ind w:left="2160" w:hanging="360"/>
      </w:pPr>
      <w:rPr>
        <w:rFonts w:ascii="Wingdings" w:hAnsi="Wingdings" w:hint="default"/>
      </w:rPr>
    </w:lvl>
    <w:lvl w:ilvl="3" w:tplc="B790C5E0">
      <w:start w:val="1"/>
      <w:numFmt w:val="bullet"/>
      <w:lvlText w:val=""/>
      <w:lvlJc w:val="left"/>
      <w:pPr>
        <w:ind w:left="2880" w:hanging="360"/>
      </w:pPr>
      <w:rPr>
        <w:rFonts w:ascii="Symbol" w:hAnsi="Symbol" w:hint="default"/>
      </w:rPr>
    </w:lvl>
    <w:lvl w:ilvl="4" w:tplc="9658183E">
      <w:start w:val="1"/>
      <w:numFmt w:val="bullet"/>
      <w:lvlText w:val="o"/>
      <w:lvlJc w:val="left"/>
      <w:pPr>
        <w:ind w:left="3600" w:hanging="360"/>
      </w:pPr>
      <w:rPr>
        <w:rFonts w:ascii="Courier New" w:hAnsi="Courier New" w:hint="default"/>
      </w:rPr>
    </w:lvl>
    <w:lvl w:ilvl="5" w:tplc="7E3ADB3A">
      <w:start w:val="1"/>
      <w:numFmt w:val="bullet"/>
      <w:lvlText w:val=""/>
      <w:lvlJc w:val="left"/>
      <w:pPr>
        <w:ind w:left="4320" w:hanging="360"/>
      </w:pPr>
      <w:rPr>
        <w:rFonts w:ascii="Wingdings" w:hAnsi="Wingdings" w:hint="default"/>
      </w:rPr>
    </w:lvl>
    <w:lvl w:ilvl="6" w:tplc="C7720CD2">
      <w:start w:val="1"/>
      <w:numFmt w:val="bullet"/>
      <w:lvlText w:val=""/>
      <w:lvlJc w:val="left"/>
      <w:pPr>
        <w:ind w:left="5040" w:hanging="360"/>
      </w:pPr>
      <w:rPr>
        <w:rFonts w:ascii="Symbol" w:hAnsi="Symbol" w:hint="default"/>
      </w:rPr>
    </w:lvl>
    <w:lvl w:ilvl="7" w:tplc="346A4338">
      <w:start w:val="1"/>
      <w:numFmt w:val="bullet"/>
      <w:lvlText w:val="o"/>
      <w:lvlJc w:val="left"/>
      <w:pPr>
        <w:ind w:left="5760" w:hanging="360"/>
      </w:pPr>
      <w:rPr>
        <w:rFonts w:ascii="Courier New" w:hAnsi="Courier New" w:hint="default"/>
      </w:rPr>
    </w:lvl>
    <w:lvl w:ilvl="8" w:tplc="1962412E">
      <w:start w:val="1"/>
      <w:numFmt w:val="bullet"/>
      <w:lvlText w:val=""/>
      <w:lvlJc w:val="left"/>
      <w:pPr>
        <w:ind w:left="6480" w:hanging="360"/>
      </w:pPr>
      <w:rPr>
        <w:rFonts w:ascii="Wingdings" w:hAnsi="Wingdings" w:hint="default"/>
      </w:rPr>
    </w:lvl>
  </w:abstractNum>
  <w:abstractNum w:abstractNumId="9" w15:restartNumberingAfterBreak="0">
    <w:nsid w:val="2CF44033"/>
    <w:multiLevelType w:val="hybridMultilevel"/>
    <w:tmpl w:val="38DE0626"/>
    <w:lvl w:ilvl="0" w:tplc="34EA5888">
      <w:start w:val="1"/>
      <w:numFmt w:val="bullet"/>
      <w:lvlText w:val=""/>
      <w:lvlJc w:val="left"/>
      <w:pPr>
        <w:ind w:left="720" w:hanging="360"/>
      </w:pPr>
      <w:rPr>
        <w:rFonts w:ascii="Symbol" w:hAnsi="Symbol" w:hint="default"/>
      </w:rPr>
    </w:lvl>
    <w:lvl w:ilvl="1" w:tplc="C85286DA">
      <w:start w:val="1"/>
      <w:numFmt w:val="bullet"/>
      <w:lvlText w:val="o"/>
      <w:lvlJc w:val="left"/>
      <w:pPr>
        <w:ind w:left="1440" w:hanging="360"/>
      </w:pPr>
      <w:rPr>
        <w:rFonts w:ascii="Courier New" w:hAnsi="Courier New" w:hint="default"/>
      </w:rPr>
    </w:lvl>
    <w:lvl w:ilvl="2" w:tplc="DEFA9D82">
      <w:start w:val="1"/>
      <w:numFmt w:val="bullet"/>
      <w:lvlText w:val=""/>
      <w:lvlJc w:val="left"/>
      <w:pPr>
        <w:ind w:left="2160" w:hanging="360"/>
      </w:pPr>
      <w:rPr>
        <w:rFonts w:ascii="Wingdings" w:hAnsi="Wingdings" w:hint="default"/>
      </w:rPr>
    </w:lvl>
    <w:lvl w:ilvl="3" w:tplc="1AE40B92">
      <w:start w:val="1"/>
      <w:numFmt w:val="bullet"/>
      <w:lvlText w:val=""/>
      <w:lvlJc w:val="left"/>
      <w:pPr>
        <w:ind w:left="2880" w:hanging="360"/>
      </w:pPr>
      <w:rPr>
        <w:rFonts w:ascii="Symbol" w:hAnsi="Symbol" w:hint="default"/>
      </w:rPr>
    </w:lvl>
    <w:lvl w:ilvl="4" w:tplc="3F4EE3F6">
      <w:start w:val="1"/>
      <w:numFmt w:val="bullet"/>
      <w:lvlText w:val="o"/>
      <w:lvlJc w:val="left"/>
      <w:pPr>
        <w:ind w:left="3600" w:hanging="360"/>
      </w:pPr>
      <w:rPr>
        <w:rFonts w:ascii="Courier New" w:hAnsi="Courier New" w:hint="default"/>
      </w:rPr>
    </w:lvl>
    <w:lvl w:ilvl="5" w:tplc="D6F0390A">
      <w:start w:val="1"/>
      <w:numFmt w:val="bullet"/>
      <w:lvlText w:val=""/>
      <w:lvlJc w:val="left"/>
      <w:pPr>
        <w:ind w:left="4320" w:hanging="360"/>
      </w:pPr>
      <w:rPr>
        <w:rFonts w:ascii="Wingdings" w:hAnsi="Wingdings" w:hint="default"/>
      </w:rPr>
    </w:lvl>
    <w:lvl w:ilvl="6" w:tplc="A9C80DB2">
      <w:start w:val="1"/>
      <w:numFmt w:val="bullet"/>
      <w:lvlText w:val=""/>
      <w:lvlJc w:val="left"/>
      <w:pPr>
        <w:ind w:left="5040" w:hanging="360"/>
      </w:pPr>
      <w:rPr>
        <w:rFonts w:ascii="Symbol" w:hAnsi="Symbol" w:hint="default"/>
      </w:rPr>
    </w:lvl>
    <w:lvl w:ilvl="7" w:tplc="A27CDED0">
      <w:start w:val="1"/>
      <w:numFmt w:val="bullet"/>
      <w:lvlText w:val="o"/>
      <w:lvlJc w:val="left"/>
      <w:pPr>
        <w:ind w:left="5760" w:hanging="360"/>
      </w:pPr>
      <w:rPr>
        <w:rFonts w:ascii="Courier New" w:hAnsi="Courier New" w:hint="default"/>
      </w:rPr>
    </w:lvl>
    <w:lvl w:ilvl="8" w:tplc="8AD0F422">
      <w:start w:val="1"/>
      <w:numFmt w:val="bullet"/>
      <w:lvlText w:val=""/>
      <w:lvlJc w:val="left"/>
      <w:pPr>
        <w:ind w:left="6480" w:hanging="360"/>
      </w:pPr>
      <w:rPr>
        <w:rFonts w:ascii="Wingdings" w:hAnsi="Wingdings" w:hint="default"/>
      </w:rPr>
    </w:lvl>
  </w:abstractNum>
  <w:abstractNum w:abstractNumId="10" w15:restartNumberingAfterBreak="0">
    <w:nsid w:val="2ECE5983"/>
    <w:multiLevelType w:val="hybridMultilevel"/>
    <w:tmpl w:val="7E46EB6E"/>
    <w:lvl w:ilvl="0" w:tplc="8E58663A">
      <w:start w:val="1"/>
      <w:numFmt w:val="bullet"/>
      <w:lvlText w:val=""/>
      <w:lvlJc w:val="left"/>
      <w:pPr>
        <w:ind w:left="720" w:hanging="360"/>
      </w:pPr>
      <w:rPr>
        <w:rFonts w:ascii="Symbol" w:hAnsi="Symbol" w:hint="default"/>
      </w:rPr>
    </w:lvl>
    <w:lvl w:ilvl="1" w:tplc="4E7A3694">
      <w:start w:val="1"/>
      <w:numFmt w:val="bullet"/>
      <w:lvlText w:val="o"/>
      <w:lvlJc w:val="left"/>
      <w:pPr>
        <w:ind w:left="1440" w:hanging="360"/>
      </w:pPr>
      <w:rPr>
        <w:rFonts w:ascii="Courier New" w:hAnsi="Courier New" w:hint="default"/>
      </w:rPr>
    </w:lvl>
    <w:lvl w:ilvl="2" w:tplc="35D45246">
      <w:start w:val="1"/>
      <w:numFmt w:val="bullet"/>
      <w:lvlText w:val=""/>
      <w:lvlJc w:val="left"/>
      <w:pPr>
        <w:ind w:left="2160" w:hanging="360"/>
      </w:pPr>
      <w:rPr>
        <w:rFonts w:ascii="Wingdings" w:hAnsi="Wingdings" w:hint="default"/>
      </w:rPr>
    </w:lvl>
    <w:lvl w:ilvl="3" w:tplc="9BCC64A2">
      <w:start w:val="1"/>
      <w:numFmt w:val="bullet"/>
      <w:lvlText w:val=""/>
      <w:lvlJc w:val="left"/>
      <w:pPr>
        <w:ind w:left="2880" w:hanging="360"/>
      </w:pPr>
      <w:rPr>
        <w:rFonts w:ascii="Symbol" w:hAnsi="Symbol" w:hint="default"/>
      </w:rPr>
    </w:lvl>
    <w:lvl w:ilvl="4" w:tplc="1CEC0FA4">
      <w:start w:val="1"/>
      <w:numFmt w:val="bullet"/>
      <w:lvlText w:val="o"/>
      <w:lvlJc w:val="left"/>
      <w:pPr>
        <w:ind w:left="3600" w:hanging="360"/>
      </w:pPr>
      <w:rPr>
        <w:rFonts w:ascii="Courier New" w:hAnsi="Courier New" w:hint="default"/>
      </w:rPr>
    </w:lvl>
    <w:lvl w:ilvl="5" w:tplc="6BCAA808">
      <w:start w:val="1"/>
      <w:numFmt w:val="bullet"/>
      <w:lvlText w:val=""/>
      <w:lvlJc w:val="left"/>
      <w:pPr>
        <w:ind w:left="4320" w:hanging="360"/>
      </w:pPr>
      <w:rPr>
        <w:rFonts w:ascii="Wingdings" w:hAnsi="Wingdings" w:hint="default"/>
      </w:rPr>
    </w:lvl>
    <w:lvl w:ilvl="6" w:tplc="D040CFB6">
      <w:start w:val="1"/>
      <w:numFmt w:val="bullet"/>
      <w:lvlText w:val=""/>
      <w:lvlJc w:val="left"/>
      <w:pPr>
        <w:ind w:left="5040" w:hanging="360"/>
      </w:pPr>
      <w:rPr>
        <w:rFonts w:ascii="Symbol" w:hAnsi="Symbol" w:hint="default"/>
      </w:rPr>
    </w:lvl>
    <w:lvl w:ilvl="7" w:tplc="1370F81C">
      <w:start w:val="1"/>
      <w:numFmt w:val="bullet"/>
      <w:lvlText w:val="o"/>
      <w:lvlJc w:val="left"/>
      <w:pPr>
        <w:ind w:left="5760" w:hanging="360"/>
      </w:pPr>
      <w:rPr>
        <w:rFonts w:ascii="Courier New" w:hAnsi="Courier New" w:hint="default"/>
      </w:rPr>
    </w:lvl>
    <w:lvl w:ilvl="8" w:tplc="071E82C6">
      <w:start w:val="1"/>
      <w:numFmt w:val="bullet"/>
      <w:lvlText w:val=""/>
      <w:lvlJc w:val="left"/>
      <w:pPr>
        <w:ind w:left="6480" w:hanging="360"/>
      </w:pPr>
      <w:rPr>
        <w:rFonts w:ascii="Wingdings" w:hAnsi="Wingdings" w:hint="default"/>
      </w:rPr>
    </w:lvl>
  </w:abstractNum>
  <w:abstractNum w:abstractNumId="11" w15:restartNumberingAfterBreak="0">
    <w:nsid w:val="34D769BB"/>
    <w:multiLevelType w:val="multilevel"/>
    <w:tmpl w:val="5B66B946"/>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75F05C2"/>
    <w:multiLevelType w:val="hybridMultilevel"/>
    <w:tmpl w:val="2A7E85AE"/>
    <w:lvl w:ilvl="0" w:tplc="F954B070">
      <w:start w:val="1"/>
      <w:numFmt w:val="bullet"/>
      <w:lvlText w:val=""/>
      <w:lvlJc w:val="left"/>
      <w:pPr>
        <w:ind w:left="720" w:hanging="360"/>
      </w:pPr>
      <w:rPr>
        <w:rFonts w:ascii="Symbol" w:hAnsi="Symbol" w:hint="default"/>
      </w:rPr>
    </w:lvl>
    <w:lvl w:ilvl="1" w:tplc="53A8AE96">
      <w:start w:val="1"/>
      <w:numFmt w:val="bullet"/>
      <w:lvlText w:val="o"/>
      <w:lvlJc w:val="left"/>
      <w:pPr>
        <w:ind w:left="1440" w:hanging="360"/>
      </w:pPr>
      <w:rPr>
        <w:rFonts w:ascii="Courier New" w:hAnsi="Courier New" w:hint="default"/>
      </w:rPr>
    </w:lvl>
    <w:lvl w:ilvl="2" w:tplc="30CC6446">
      <w:start w:val="1"/>
      <w:numFmt w:val="bullet"/>
      <w:lvlText w:val=""/>
      <w:lvlJc w:val="left"/>
      <w:pPr>
        <w:ind w:left="2160" w:hanging="360"/>
      </w:pPr>
      <w:rPr>
        <w:rFonts w:ascii="Wingdings" w:hAnsi="Wingdings" w:hint="default"/>
      </w:rPr>
    </w:lvl>
    <w:lvl w:ilvl="3" w:tplc="707CA286">
      <w:start w:val="1"/>
      <w:numFmt w:val="bullet"/>
      <w:lvlText w:val=""/>
      <w:lvlJc w:val="left"/>
      <w:pPr>
        <w:ind w:left="2880" w:hanging="360"/>
      </w:pPr>
      <w:rPr>
        <w:rFonts w:ascii="Symbol" w:hAnsi="Symbol" w:hint="default"/>
      </w:rPr>
    </w:lvl>
    <w:lvl w:ilvl="4" w:tplc="5AF02C3E">
      <w:start w:val="1"/>
      <w:numFmt w:val="bullet"/>
      <w:lvlText w:val="o"/>
      <w:lvlJc w:val="left"/>
      <w:pPr>
        <w:ind w:left="3600" w:hanging="360"/>
      </w:pPr>
      <w:rPr>
        <w:rFonts w:ascii="Courier New" w:hAnsi="Courier New" w:hint="default"/>
      </w:rPr>
    </w:lvl>
    <w:lvl w:ilvl="5" w:tplc="CBCE2C5E">
      <w:start w:val="1"/>
      <w:numFmt w:val="bullet"/>
      <w:lvlText w:val=""/>
      <w:lvlJc w:val="left"/>
      <w:pPr>
        <w:ind w:left="4320" w:hanging="360"/>
      </w:pPr>
      <w:rPr>
        <w:rFonts w:ascii="Wingdings" w:hAnsi="Wingdings" w:hint="default"/>
      </w:rPr>
    </w:lvl>
    <w:lvl w:ilvl="6" w:tplc="A1500BB6">
      <w:start w:val="1"/>
      <w:numFmt w:val="bullet"/>
      <w:lvlText w:val=""/>
      <w:lvlJc w:val="left"/>
      <w:pPr>
        <w:ind w:left="5040" w:hanging="360"/>
      </w:pPr>
      <w:rPr>
        <w:rFonts w:ascii="Symbol" w:hAnsi="Symbol" w:hint="default"/>
      </w:rPr>
    </w:lvl>
    <w:lvl w:ilvl="7" w:tplc="9E42F21C">
      <w:start w:val="1"/>
      <w:numFmt w:val="bullet"/>
      <w:lvlText w:val="o"/>
      <w:lvlJc w:val="left"/>
      <w:pPr>
        <w:ind w:left="5760" w:hanging="360"/>
      </w:pPr>
      <w:rPr>
        <w:rFonts w:ascii="Courier New" w:hAnsi="Courier New" w:hint="default"/>
      </w:rPr>
    </w:lvl>
    <w:lvl w:ilvl="8" w:tplc="9BD0F9FC">
      <w:start w:val="1"/>
      <w:numFmt w:val="bullet"/>
      <w:lvlText w:val=""/>
      <w:lvlJc w:val="left"/>
      <w:pPr>
        <w:ind w:left="6480" w:hanging="360"/>
      </w:pPr>
      <w:rPr>
        <w:rFonts w:ascii="Wingdings" w:hAnsi="Wingdings" w:hint="default"/>
      </w:rPr>
    </w:lvl>
  </w:abstractNum>
  <w:abstractNum w:abstractNumId="13" w15:restartNumberingAfterBreak="0">
    <w:nsid w:val="40B22D08"/>
    <w:multiLevelType w:val="hybridMultilevel"/>
    <w:tmpl w:val="9C562856"/>
    <w:lvl w:ilvl="0" w:tplc="E228D084">
      <w:start w:val="1"/>
      <w:numFmt w:val="bullet"/>
      <w:lvlText w:val=""/>
      <w:lvlJc w:val="left"/>
      <w:pPr>
        <w:ind w:left="720" w:hanging="360"/>
      </w:pPr>
      <w:rPr>
        <w:rFonts w:ascii="Symbol" w:hAnsi="Symbol" w:hint="default"/>
      </w:rPr>
    </w:lvl>
    <w:lvl w:ilvl="1" w:tplc="07908216">
      <w:start w:val="1"/>
      <w:numFmt w:val="bullet"/>
      <w:lvlText w:val="o"/>
      <w:lvlJc w:val="left"/>
      <w:pPr>
        <w:ind w:left="1440" w:hanging="360"/>
      </w:pPr>
      <w:rPr>
        <w:rFonts w:ascii="Courier New" w:hAnsi="Courier New" w:hint="default"/>
      </w:rPr>
    </w:lvl>
    <w:lvl w:ilvl="2" w:tplc="F2008298">
      <w:start w:val="1"/>
      <w:numFmt w:val="bullet"/>
      <w:lvlText w:val=""/>
      <w:lvlJc w:val="left"/>
      <w:pPr>
        <w:ind w:left="2160" w:hanging="360"/>
      </w:pPr>
      <w:rPr>
        <w:rFonts w:ascii="Wingdings" w:hAnsi="Wingdings" w:hint="default"/>
      </w:rPr>
    </w:lvl>
    <w:lvl w:ilvl="3" w:tplc="997A45CE">
      <w:start w:val="1"/>
      <w:numFmt w:val="bullet"/>
      <w:lvlText w:val=""/>
      <w:lvlJc w:val="left"/>
      <w:pPr>
        <w:ind w:left="2880" w:hanging="360"/>
      </w:pPr>
      <w:rPr>
        <w:rFonts w:ascii="Symbol" w:hAnsi="Symbol" w:hint="default"/>
      </w:rPr>
    </w:lvl>
    <w:lvl w:ilvl="4" w:tplc="78586C8E">
      <w:start w:val="1"/>
      <w:numFmt w:val="bullet"/>
      <w:lvlText w:val="o"/>
      <w:lvlJc w:val="left"/>
      <w:pPr>
        <w:ind w:left="3600" w:hanging="360"/>
      </w:pPr>
      <w:rPr>
        <w:rFonts w:ascii="Courier New" w:hAnsi="Courier New" w:hint="default"/>
      </w:rPr>
    </w:lvl>
    <w:lvl w:ilvl="5" w:tplc="0C74FBEC">
      <w:start w:val="1"/>
      <w:numFmt w:val="bullet"/>
      <w:lvlText w:val=""/>
      <w:lvlJc w:val="left"/>
      <w:pPr>
        <w:ind w:left="4320" w:hanging="360"/>
      </w:pPr>
      <w:rPr>
        <w:rFonts w:ascii="Wingdings" w:hAnsi="Wingdings" w:hint="default"/>
      </w:rPr>
    </w:lvl>
    <w:lvl w:ilvl="6" w:tplc="48C07616">
      <w:start w:val="1"/>
      <w:numFmt w:val="bullet"/>
      <w:lvlText w:val=""/>
      <w:lvlJc w:val="left"/>
      <w:pPr>
        <w:ind w:left="5040" w:hanging="360"/>
      </w:pPr>
      <w:rPr>
        <w:rFonts w:ascii="Symbol" w:hAnsi="Symbol" w:hint="default"/>
      </w:rPr>
    </w:lvl>
    <w:lvl w:ilvl="7" w:tplc="97E6EAE8">
      <w:start w:val="1"/>
      <w:numFmt w:val="bullet"/>
      <w:lvlText w:val="o"/>
      <w:lvlJc w:val="left"/>
      <w:pPr>
        <w:ind w:left="5760" w:hanging="360"/>
      </w:pPr>
      <w:rPr>
        <w:rFonts w:ascii="Courier New" w:hAnsi="Courier New" w:hint="default"/>
      </w:rPr>
    </w:lvl>
    <w:lvl w:ilvl="8" w:tplc="489054C4">
      <w:start w:val="1"/>
      <w:numFmt w:val="bullet"/>
      <w:lvlText w:val=""/>
      <w:lvlJc w:val="left"/>
      <w:pPr>
        <w:ind w:left="6480" w:hanging="360"/>
      </w:pPr>
      <w:rPr>
        <w:rFonts w:ascii="Wingdings" w:hAnsi="Wingdings" w:hint="default"/>
      </w:rPr>
    </w:lvl>
  </w:abstractNum>
  <w:abstractNum w:abstractNumId="14" w15:restartNumberingAfterBreak="0">
    <w:nsid w:val="49FC1F2A"/>
    <w:multiLevelType w:val="multilevel"/>
    <w:tmpl w:val="A7747C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493C33"/>
    <w:multiLevelType w:val="hybridMultilevel"/>
    <w:tmpl w:val="6E2AB380"/>
    <w:lvl w:ilvl="0" w:tplc="E6586844">
      <w:start w:val="1"/>
      <w:numFmt w:val="bullet"/>
      <w:lvlText w:val=""/>
      <w:lvlJc w:val="left"/>
      <w:pPr>
        <w:ind w:left="720" w:hanging="360"/>
      </w:pPr>
      <w:rPr>
        <w:rFonts w:ascii="Symbol" w:hAnsi="Symbol" w:hint="default"/>
      </w:rPr>
    </w:lvl>
    <w:lvl w:ilvl="1" w:tplc="992C9270">
      <w:start w:val="1"/>
      <w:numFmt w:val="bullet"/>
      <w:lvlText w:val="o"/>
      <w:lvlJc w:val="left"/>
      <w:pPr>
        <w:ind w:left="1440" w:hanging="360"/>
      </w:pPr>
      <w:rPr>
        <w:rFonts w:ascii="Courier New" w:hAnsi="Courier New" w:hint="default"/>
      </w:rPr>
    </w:lvl>
    <w:lvl w:ilvl="2" w:tplc="5ED0D7D4">
      <w:start w:val="1"/>
      <w:numFmt w:val="bullet"/>
      <w:lvlText w:val=""/>
      <w:lvlJc w:val="left"/>
      <w:pPr>
        <w:ind w:left="2160" w:hanging="360"/>
      </w:pPr>
      <w:rPr>
        <w:rFonts w:ascii="Wingdings" w:hAnsi="Wingdings" w:hint="default"/>
      </w:rPr>
    </w:lvl>
    <w:lvl w:ilvl="3" w:tplc="92C871F2">
      <w:start w:val="1"/>
      <w:numFmt w:val="bullet"/>
      <w:lvlText w:val=""/>
      <w:lvlJc w:val="left"/>
      <w:pPr>
        <w:ind w:left="2880" w:hanging="360"/>
      </w:pPr>
      <w:rPr>
        <w:rFonts w:ascii="Symbol" w:hAnsi="Symbol" w:hint="default"/>
      </w:rPr>
    </w:lvl>
    <w:lvl w:ilvl="4" w:tplc="DCE26B40">
      <w:start w:val="1"/>
      <w:numFmt w:val="bullet"/>
      <w:lvlText w:val="o"/>
      <w:lvlJc w:val="left"/>
      <w:pPr>
        <w:ind w:left="3600" w:hanging="360"/>
      </w:pPr>
      <w:rPr>
        <w:rFonts w:ascii="Courier New" w:hAnsi="Courier New" w:hint="default"/>
      </w:rPr>
    </w:lvl>
    <w:lvl w:ilvl="5" w:tplc="18EC6560">
      <w:start w:val="1"/>
      <w:numFmt w:val="bullet"/>
      <w:lvlText w:val=""/>
      <w:lvlJc w:val="left"/>
      <w:pPr>
        <w:ind w:left="4320" w:hanging="360"/>
      </w:pPr>
      <w:rPr>
        <w:rFonts w:ascii="Wingdings" w:hAnsi="Wingdings" w:hint="default"/>
      </w:rPr>
    </w:lvl>
    <w:lvl w:ilvl="6" w:tplc="A0C415B8">
      <w:start w:val="1"/>
      <w:numFmt w:val="bullet"/>
      <w:lvlText w:val=""/>
      <w:lvlJc w:val="left"/>
      <w:pPr>
        <w:ind w:left="5040" w:hanging="360"/>
      </w:pPr>
      <w:rPr>
        <w:rFonts w:ascii="Symbol" w:hAnsi="Symbol" w:hint="default"/>
      </w:rPr>
    </w:lvl>
    <w:lvl w:ilvl="7" w:tplc="85B621FE">
      <w:start w:val="1"/>
      <w:numFmt w:val="bullet"/>
      <w:lvlText w:val="o"/>
      <w:lvlJc w:val="left"/>
      <w:pPr>
        <w:ind w:left="5760" w:hanging="360"/>
      </w:pPr>
      <w:rPr>
        <w:rFonts w:ascii="Courier New" w:hAnsi="Courier New" w:hint="default"/>
      </w:rPr>
    </w:lvl>
    <w:lvl w:ilvl="8" w:tplc="57F834AE">
      <w:start w:val="1"/>
      <w:numFmt w:val="bullet"/>
      <w:lvlText w:val=""/>
      <w:lvlJc w:val="left"/>
      <w:pPr>
        <w:ind w:left="6480" w:hanging="360"/>
      </w:pPr>
      <w:rPr>
        <w:rFonts w:ascii="Wingdings" w:hAnsi="Wingdings" w:hint="default"/>
      </w:rPr>
    </w:lvl>
  </w:abstractNum>
  <w:abstractNum w:abstractNumId="16" w15:restartNumberingAfterBreak="0">
    <w:nsid w:val="5A5D5A0E"/>
    <w:multiLevelType w:val="multilevel"/>
    <w:tmpl w:val="C776A0FC"/>
    <w:lvl w:ilvl="0">
      <w:start w:val="1"/>
      <w:numFmt w:val="decimal"/>
      <w:lvlText w:val="%1."/>
      <w:lvlJc w:val="left"/>
      <w:pPr>
        <w:ind w:left="720" w:hanging="360"/>
      </w:pPr>
      <w:rPr>
        <w:rFonts w:hint="default"/>
        <w:b w:val="0"/>
        <w:sz w:val="24"/>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CB12C79"/>
    <w:multiLevelType w:val="hybridMultilevel"/>
    <w:tmpl w:val="9C1C5096"/>
    <w:lvl w:ilvl="0" w:tplc="014AC4BA">
      <w:start w:val="1"/>
      <w:numFmt w:val="bullet"/>
      <w:lvlText w:val=""/>
      <w:lvlJc w:val="left"/>
      <w:pPr>
        <w:ind w:left="720" w:hanging="360"/>
      </w:pPr>
      <w:rPr>
        <w:rFonts w:ascii="Symbol" w:hAnsi="Symbol" w:hint="default"/>
      </w:rPr>
    </w:lvl>
    <w:lvl w:ilvl="1" w:tplc="99C24578">
      <w:start w:val="1"/>
      <w:numFmt w:val="bullet"/>
      <w:lvlText w:val="o"/>
      <w:lvlJc w:val="left"/>
      <w:pPr>
        <w:ind w:left="1440" w:hanging="360"/>
      </w:pPr>
      <w:rPr>
        <w:rFonts w:ascii="Courier New" w:hAnsi="Courier New" w:hint="default"/>
      </w:rPr>
    </w:lvl>
    <w:lvl w:ilvl="2" w:tplc="872ADBE6">
      <w:start w:val="1"/>
      <w:numFmt w:val="bullet"/>
      <w:lvlText w:val=""/>
      <w:lvlJc w:val="left"/>
      <w:pPr>
        <w:ind w:left="2160" w:hanging="360"/>
      </w:pPr>
      <w:rPr>
        <w:rFonts w:ascii="Wingdings" w:hAnsi="Wingdings" w:hint="default"/>
      </w:rPr>
    </w:lvl>
    <w:lvl w:ilvl="3" w:tplc="8F2ADFA2">
      <w:start w:val="1"/>
      <w:numFmt w:val="bullet"/>
      <w:lvlText w:val=""/>
      <w:lvlJc w:val="left"/>
      <w:pPr>
        <w:ind w:left="2880" w:hanging="360"/>
      </w:pPr>
      <w:rPr>
        <w:rFonts w:ascii="Symbol" w:hAnsi="Symbol" w:hint="default"/>
      </w:rPr>
    </w:lvl>
    <w:lvl w:ilvl="4" w:tplc="F9D2A814">
      <w:start w:val="1"/>
      <w:numFmt w:val="bullet"/>
      <w:lvlText w:val="o"/>
      <w:lvlJc w:val="left"/>
      <w:pPr>
        <w:ind w:left="3600" w:hanging="360"/>
      </w:pPr>
      <w:rPr>
        <w:rFonts w:ascii="Courier New" w:hAnsi="Courier New" w:hint="default"/>
      </w:rPr>
    </w:lvl>
    <w:lvl w:ilvl="5" w:tplc="86722C82">
      <w:start w:val="1"/>
      <w:numFmt w:val="bullet"/>
      <w:lvlText w:val=""/>
      <w:lvlJc w:val="left"/>
      <w:pPr>
        <w:ind w:left="4320" w:hanging="360"/>
      </w:pPr>
      <w:rPr>
        <w:rFonts w:ascii="Wingdings" w:hAnsi="Wingdings" w:hint="default"/>
      </w:rPr>
    </w:lvl>
    <w:lvl w:ilvl="6" w:tplc="FA7624C4">
      <w:start w:val="1"/>
      <w:numFmt w:val="bullet"/>
      <w:lvlText w:val=""/>
      <w:lvlJc w:val="left"/>
      <w:pPr>
        <w:ind w:left="5040" w:hanging="360"/>
      </w:pPr>
      <w:rPr>
        <w:rFonts w:ascii="Symbol" w:hAnsi="Symbol" w:hint="default"/>
      </w:rPr>
    </w:lvl>
    <w:lvl w:ilvl="7" w:tplc="DA7C5C86">
      <w:start w:val="1"/>
      <w:numFmt w:val="bullet"/>
      <w:lvlText w:val="o"/>
      <w:lvlJc w:val="left"/>
      <w:pPr>
        <w:ind w:left="5760" w:hanging="360"/>
      </w:pPr>
      <w:rPr>
        <w:rFonts w:ascii="Courier New" w:hAnsi="Courier New" w:hint="default"/>
      </w:rPr>
    </w:lvl>
    <w:lvl w:ilvl="8" w:tplc="1C9042F8">
      <w:start w:val="1"/>
      <w:numFmt w:val="bullet"/>
      <w:lvlText w:val=""/>
      <w:lvlJc w:val="left"/>
      <w:pPr>
        <w:ind w:left="6480" w:hanging="360"/>
      </w:pPr>
      <w:rPr>
        <w:rFonts w:ascii="Wingdings" w:hAnsi="Wingdings" w:hint="default"/>
      </w:rPr>
    </w:lvl>
  </w:abstractNum>
  <w:abstractNum w:abstractNumId="18" w15:restartNumberingAfterBreak="0">
    <w:nsid w:val="66314001"/>
    <w:multiLevelType w:val="multilevel"/>
    <w:tmpl w:val="06266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7672E98"/>
    <w:multiLevelType w:val="hybridMultilevel"/>
    <w:tmpl w:val="D41CD0B8"/>
    <w:lvl w:ilvl="0" w:tplc="E384E23C">
      <w:start w:val="3"/>
      <w:numFmt w:val="decimal"/>
      <w:lvlText w:val="%1."/>
      <w:lvlJc w:val="left"/>
      <w:pPr>
        <w:ind w:left="1080" w:hanging="360"/>
      </w:pPr>
      <w:rPr>
        <w:rFonts w:cs="Times New Roman" w:hint="default"/>
        <w:color w:val="auto"/>
        <w:sz w:val="24"/>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0" w15:restartNumberingAfterBreak="0">
    <w:nsid w:val="6CC81186"/>
    <w:multiLevelType w:val="multilevel"/>
    <w:tmpl w:val="5B66B946"/>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F7F195B"/>
    <w:multiLevelType w:val="hybridMultilevel"/>
    <w:tmpl w:val="F29A94A0"/>
    <w:lvl w:ilvl="0" w:tplc="5E66F938">
      <w:start w:val="1"/>
      <w:numFmt w:val="bullet"/>
      <w:lvlText w:val=""/>
      <w:lvlJc w:val="left"/>
      <w:pPr>
        <w:ind w:left="720" w:hanging="360"/>
      </w:pPr>
      <w:rPr>
        <w:rFonts w:ascii="Symbol" w:hAnsi="Symbol" w:hint="default"/>
      </w:rPr>
    </w:lvl>
    <w:lvl w:ilvl="1" w:tplc="A4B05D82">
      <w:start w:val="1"/>
      <w:numFmt w:val="bullet"/>
      <w:lvlText w:val="o"/>
      <w:lvlJc w:val="left"/>
      <w:pPr>
        <w:ind w:left="1440" w:hanging="360"/>
      </w:pPr>
      <w:rPr>
        <w:rFonts w:ascii="Courier New" w:hAnsi="Courier New" w:hint="default"/>
      </w:rPr>
    </w:lvl>
    <w:lvl w:ilvl="2" w:tplc="C852AE3A">
      <w:start w:val="1"/>
      <w:numFmt w:val="bullet"/>
      <w:lvlText w:val=""/>
      <w:lvlJc w:val="left"/>
      <w:pPr>
        <w:ind w:left="2160" w:hanging="360"/>
      </w:pPr>
      <w:rPr>
        <w:rFonts w:ascii="Wingdings" w:hAnsi="Wingdings" w:hint="default"/>
      </w:rPr>
    </w:lvl>
    <w:lvl w:ilvl="3" w:tplc="851635BA">
      <w:start w:val="1"/>
      <w:numFmt w:val="bullet"/>
      <w:lvlText w:val=""/>
      <w:lvlJc w:val="left"/>
      <w:pPr>
        <w:ind w:left="2880" w:hanging="360"/>
      </w:pPr>
      <w:rPr>
        <w:rFonts w:ascii="Symbol" w:hAnsi="Symbol" w:hint="default"/>
      </w:rPr>
    </w:lvl>
    <w:lvl w:ilvl="4" w:tplc="A7A042DC">
      <w:start w:val="1"/>
      <w:numFmt w:val="bullet"/>
      <w:lvlText w:val="o"/>
      <w:lvlJc w:val="left"/>
      <w:pPr>
        <w:ind w:left="3600" w:hanging="360"/>
      </w:pPr>
      <w:rPr>
        <w:rFonts w:ascii="Courier New" w:hAnsi="Courier New" w:hint="default"/>
      </w:rPr>
    </w:lvl>
    <w:lvl w:ilvl="5" w:tplc="462EB758">
      <w:start w:val="1"/>
      <w:numFmt w:val="bullet"/>
      <w:lvlText w:val=""/>
      <w:lvlJc w:val="left"/>
      <w:pPr>
        <w:ind w:left="4320" w:hanging="360"/>
      </w:pPr>
      <w:rPr>
        <w:rFonts w:ascii="Wingdings" w:hAnsi="Wingdings" w:hint="default"/>
      </w:rPr>
    </w:lvl>
    <w:lvl w:ilvl="6" w:tplc="2236EA68">
      <w:start w:val="1"/>
      <w:numFmt w:val="bullet"/>
      <w:lvlText w:val=""/>
      <w:lvlJc w:val="left"/>
      <w:pPr>
        <w:ind w:left="5040" w:hanging="360"/>
      </w:pPr>
      <w:rPr>
        <w:rFonts w:ascii="Symbol" w:hAnsi="Symbol" w:hint="default"/>
      </w:rPr>
    </w:lvl>
    <w:lvl w:ilvl="7" w:tplc="253CF594">
      <w:start w:val="1"/>
      <w:numFmt w:val="bullet"/>
      <w:lvlText w:val="o"/>
      <w:lvlJc w:val="left"/>
      <w:pPr>
        <w:ind w:left="5760" w:hanging="360"/>
      </w:pPr>
      <w:rPr>
        <w:rFonts w:ascii="Courier New" w:hAnsi="Courier New" w:hint="default"/>
      </w:rPr>
    </w:lvl>
    <w:lvl w:ilvl="8" w:tplc="DD4A0CEA">
      <w:start w:val="1"/>
      <w:numFmt w:val="bullet"/>
      <w:lvlText w:val=""/>
      <w:lvlJc w:val="left"/>
      <w:pPr>
        <w:ind w:left="6480" w:hanging="360"/>
      </w:pPr>
      <w:rPr>
        <w:rFonts w:ascii="Wingdings" w:hAnsi="Wingdings" w:hint="default"/>
      </w:rPr>
    </w:lvl>
  </w:abstractNum>
  <w:abstractNum w:abstractNumId="22" w15:restartNumberingAfterBreak="0">
    <w:nsid w:val="75255C30"/>
    <w:multiLevelType w:val="hybridMultilevel"/>
    <w:tmpl w:val="D3423BD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7A4613DC"/>
    <w:multiLevelType w:val="multilevel"/>
    <w:tmpl w:val="41A6C83A"/>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750D9D"/>
    <w:multiLevelType w:val="multilevel"/>
    <w:tmpl w:val="FCFE2E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C517236"/>
    <w:multiLevelType w:val="hybridMultilevel"/>
    <w:tmpl w:val="C52A73A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7C8A7E29"/>
    <w:multiLevelType w:val="hybridMultilevel"/>
    <w:tmpl w:val="9102809C"/>
    <w:lvl w:ilvl="0" w:tplc="41DE32BE">
      <w:start w:val="1"/>
      <w:numFmt w:val="bullet"/>
      <w:lvlText w:val=""/>
      <w:lvlJc w:val="left"/>
      <w:pPr>
        <w:ind w:left="720" w:hanging="360"/>
      </w:pPr>
      <w:rPr>
        <w:rFonts w:ascii="Symbol" w:hAnsi="Symbol" w:hint="default"/>
      </w:rPr>
    </w:lvl>
    <w:lvl w:ilvl="1" w:tplc="029699DE">
      <w:start w:val="1"/>
      <w:numFmt w:val="bullet"/>
      <w:lvlText w:val="o"/>
      <w:lvlJc w:val="left"/>
      <w:pPr>
        <w:ind w:left="1440" w:hanging="360"/>
      </w:pPr>
      <w:rPr>
        <w:rFonts w:ascii="Courier New" w:hAnsi="Courier New" w:hint="default"/>
      </w:rPr>
    </w:lvl>
    <w:lvl w:ilvl="2" w:tplc="87FAFDC6">
      <w:start w:val="1"/>
      <w:numFmt w:val="bullet"/>
      <w:lvlText w:val=""/>
      <w:lvlJc w:val="left"/>
      <w:pPr>
        <w:ind w:left="2160" w:hanging="360"/>
      </w:pPr>
      <w:rPr>
        <w:rFonts w:ascii="Wingdings" w:hAnsi="Wingdings" w:hint="default"/>
      </w:rPr>
    </w:lvl>
    <w:lvl w:ilvl="3" w:tplc="341452F4">
      <w:start w:val="1"/>
      <w:numFmt w:val="bullet"/>
      <w:lvlText w:val=""/>
      <w:lvlJc w:val="left"/>
      <w:pPr>
        <w:ind w:left="2880" w:hanging="360"/>
      </w:pPr>
      <w:rPr>
        <w:rFonts w:ascii="Symbol" w:hAnsi="Symbol" w:hint="default"/>
      </w:rPr>
    </w:lvl>
    <w:lvl w:ilvl="4" w:tplc="AA6A2552">
      <w:start w:val="1"/>
      <w:numFmt w:val="bullet"/>
      <w:lvlText w:val="o"/>
      <w:lvlJc w:val="left"/>
      <w:pPr>
        <w:ind w:left="3600" w:hanging="360"/>
      </w:pPr>
      <w:rPr>
        <w:rFonts w:ascii="Courier New" w:hAnsi="Courier New" w:hint="default"/>
      </w:rPr>
    </w:lvl>
    <w:lvl w:ilvl="5" w:tplc="FF32D1D6">
      <w:start w:val="1"/>
      <w:numFmt w:val="bullet"/>
      <w:lvlText w:val=""/>
      <w:lvlJc w:val="left"/>
      <w:pPr>
        <w:ind w:left="4320" w:hanging="360"/>
      </w:pPr>
      <w:rPr>
        <w:rFonts w:ascii="Wingdings" w:hAnsi="Wingdings" w:hint="default"/>
      </w:rPr>
    </w:lvl>
    <w:lvl w:ilvl="6" w:tplc="8F9A97A4">
      <w:start w:val="1"/>
      <w:numFmt w:val="bullet"/>
      <w:lvlText w:val=""/>
      <w:lvlJc w:val="left"/>
      <w:pPr>
        <w:ind w:left="5040" w:hanging="360"/>
      </w:pPr>
      <w:rPr>
        <w:rFonts w:ascii="Symbol" w:hAnsi="Symbol" w:hint="default"/>
      </w:rPr>
    </w:lvl>
    <w:lvl w:ilvl="7" w:tplc="EC947E20">
      <w:start w:val="1"/>
      <w:numFmt w:val="bullet"/>
      <w:lvlText w:val="o"/>
      <w:lvlJc w:val="left"/>
      <w:pPr>
        <w:ind w:left="5760" w:hanging="360"/>
      </w:pPr>
      <w:rPr>
        <w:rFonts w:ascii="Courier New" w:hAnsi="Courier New" w:hint="default"/>
      </w:rPr>
    </w:lvl>
    <w:lvl w:ilvl="8" w:tplc="20863FBC">
      <w:start w:val="1"/>
      <w:numFmt w:val="bullet"/>
      <w:lvlText w:val=""/>
      <w:lvlJc w:val="left"/>
      <w:pPr>
        <w:ind w:left="6480" w:hanging="360"/>
      </w:pPr>
      <w:rPr>
        <w:rFonts w:ascii="Wingdings" w:hAnsi="Wingdings" w:hint="default"/>
      </w:rPr>
    </w:lvl>
  </w:abstractNum>
  <w:abstractNum w:abstractNumId="27" w15:restartNumberingAfterBreak="0">
    <w:nsid w:val="7F29283D"/>
    <w:multiLevelType w:val="hybridMultilevel"/>
    <w:tmpl w:val="D1E6F3F8"/>
    <w:lvl w:ilvl="0" w:tplc="01E2A0B6">
      <w:start w:val="1"/>
      <w:numFmt w:val="bullet"/>
      <w:lvlText w:val=""/>
      <w:lvlJc w:val="left"/>
      <w:pPr>
        <w:ind w:left="720" w:hanging="360"/>
      </w:pPr>
      <w:rPr>
        <w:rFonts w:ascii="Symbol" w:hAnsi="Symbol" w:hint="default"/>
      </w:rPr>
    </w:lvl>
    <w:lvl w:ilvl="1" w:tplc="E46229DA">
      <w:start w:val="1"/>
      <w:numFmt w:val="bullet"/>
      <w:lvlText w:val="o"/>
      <w:lvlJc w:val="left"/>
      <w:pPr>
        <w:ind w:left="1440" w:hanging="360"/>
      </w:pPr>
      <w:rPr>
        <w:rFonts w:ascii="Courier New" w:hAnsi="Courier New" w:hint="default"/>
      </w:rPr>
    </w:lvl>
    <w:lvl w:ilvl="2" w:tplc="12545F6A">
      <w:start w:val="1"/>
      <w:numFmt w:val="bullet"/>
      <w:lvlText w:val=""/>
      <w:lvlJc w:val="left"/>
      <w:pPr>
        <w:ind w:left="2160" w:hanging="360"/>
      </w:pPr>
      <w:rPr>
        <w:rFonts w:ascii="Wingdings" w:hAnsi="Wingdings" w:hint="default"/>
      </w:rPr>
    </w:lvl>
    <w:lvl w:ilvl="3" w:tplc="EA82FF70">
      <w:start w:val="1"/>
      <w:numFmt w:val="bullet"/>
      <w:lvlText w:val=""/>
      <w:lvlJc w:val="left"/>
      <w:pPr>
        <w:ind w:left="2880" w:hanging="360"/>
      </w:pPr>
      <w:rPr>
        <w:rFonts w:ascii="Symbol" w:hAnsi="Symbol" w:hint="default"/>
      </w:rPr>
    </w:lvl>
    <w:lvl w:ilvl="4" w:tplc="2DB830CE">
      <w:start w:val="1"/>
      <w:numFmt w:val="bullet"/>
      <w:lvlText w:val="o"/>
      <w:lvlJc w:val="left"/>
      <w:pPr>
        <w:ind w:left="3600" w:hanging="360"/>
      </w:pPr>
      <w:rPr>
        <w:rFonts w:ascii="Courier New" w:hAnsi="Courier New" w:hint="default"/>
      </w:rPr>
    </w:lvl>
    <w:lvl w:ilvl="5" w:tplc="A9825EFA">
      <w:start w:val="1"/>
      <w:numFmt w:val="bullet"/>
      <w:lvlText w:val=""/>
      <w:lvlJc w:val="left"/>
      <w:pPr>
        <w:ind w:left="4320" w:hanging="360"/>
      </w:pPr>
      <w:rPr>
        <w:rFonts w:ascii="Wingdings" w:hAnsi="Wingdings" w:hint="default"/>
      </w:rPr>
    </w:lvl>
    <w:lvl w:ilvl="6" w:tplc="307AFFE4">
      <w:start w:val="1"/>
      <w:numFmt w:val="bullet"/>
      <w:lvlText w:val=""/>
      <w:lvlJc w:val="left"/>
      <w:pPr>
        <w:ind w:left="5040" w:hanging="360"/>
      </w:pPr>
      <w:rPr>
        <w:rFonts w:ascii="Symbol" w:hAnsi="Symbol" w:hint="default"/>
      </w:rPr>
    </w:lvl>
    <w:lvl w:ilvl="7" w:tplc="8E164C36">
      <w:start w:val="1"/>
      <w:numFmt w:val="bullet"/>
      <w:lvlText w:val="o"/>
      <w:lvlJc w:val="left"/>
      <w:pPr>
        <w:ind w:left="5760" w:hanging="360"/>
      </w:pPr>
      <w:rPr>
        <w:rFonts w:ascii="Courier New" w:hAnsi="Courier New" w:hint="default"/>
      </w:rPr>
    </w:lvl>
    <w:lvl w:ilvl="8" w:tplc="3B686D8C">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
  </w:num>
  <w:num w:numId="4">
    <w:abstractNumId w:val="7"/>
  </w:num>
  <w:num w:numId="5">
    <w:abstractNumId w:val="23"/>
  </w:num>
  <w:num w:numId="6">
    <w:abstractNumId w:val="18"/>
  </w:num>
  <w:num w:numId="7">
    <w:abstractNumId w:val="20"/>
  </w:num>
  <w:num w:numId="8">
    <w:abstractNumId w:val="24"/>
  </w:num>
  <w:num w:numId="9">
    <w:abstractNumId w:val="5"/>
  </w:num>
  <w:num w:numId="10">
    <w:abstractNumId w:val="14"/>
  </w:num>
  <w:num w:numId="11">
    <w:abstractNumId w:val="11"/>
  </w:num>
  <w:num w:numId="12">
    <w:abstractNumId w:val="25"/>
  </w:num>
  <w:num w:numId="13">
    <w:abstractNumId w:val="16"/>
  </w:num>
  <w:num w:numId="14">
    <w:abstractNumId w:val="19"/>
  </w:num>
  <w:num w:numId="15">
    <w:abstractNumId w:val="27"/>
  </w:num>
  <w:num w:numId="16">
    <w:abstractNumId w:val="4"/>
  </w:num>
  <w:num w:numId="17">
    <w:abstractNumId w:val="26"/>
  </w:num>
  <w:num w:numId="18">
    <w:abstractNumId w:val="12"/>
  </w:num>
  <w:num w:numId="19">
    <w:abstractNumId w:val="2"/>
  </w:num>
  <w:num w:numId="20">
    <w:abstractNumId w:val="21"/>
  </w:num>
  <w:num w:numId="21">
    <w:abstractNumId w:val="15"/>
  </w:num>
  <w:num w:numId="22">
    <w:abstractNumId w:val="13"/>
  </w:num>
  <w:num w:numId="23">
    <w:abstractNumId w:val="6"/>
  </w:num>
  <w:num w:numId="24">
    <w:abstractNumId w:val="10"/>
  </w:num>
  <w:num w:numId="25">
    <w:abstractNumId w:val="9"/>
  </w:num>
  <w:num w:numId="26">
    <w:abstractNumId w:val="8"/>
  </w:num>
  <w:num w:numId="27">
    <w:abstractNumId w:val="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137"/>
    <w:rsid w:val="00001EA3"/>
    <w:rsid w:val="00005E60"/>
    <w:rsid w:val="00013171"/>
    <w:rsid w:val="00014667"/>
    <w:rsid w:val="00024189"/>
    <w:rsid w:val="00030BC2"/>
    <w:rsid w:val="00032E19"/>
    <w:rsid w:val="0003512B"/>
    <w:rsid w:val="000454CD"/>
    <w:rsid w:val="00045834"/>
    <w:rsid w:val="000572FF"/>
    <w:rsid w:val="00057508"/>
    <w:rsid w:val="00062E82"/>
    <w:rsid w:val="00064C81"/>
    <w:rsid w:val="00065B48"/>
    <w:rsid w:val="00065EF5"/>
    <w:rsid w:val="00070082"/>
    <w:rsid w:val="000746C6"/>
    <w:rsid w:val="000959A9"/>
    <w:rsid w:val="000974E1"/>
    <w:rsid w:val="000A009C"/>
    <w:rsid w:val="000A2E56"/>
    <w:rsid w:val="000A4AAC"/>
    <w:rsid w:val="000A50C6"/>
    <w:rsid w:val="000B0F92"/>
    <w:rsid w:val="000B27A4"/>
    <w:rsid w:val="000C646C"/>
    <w:rsid w:val="000D50D6"/>
    <w:rsid w:val="000D6069"/>
    <w:rsid w:val="000E0C18"/>
    <w:rsid w:val="000E3328"/>
    <w:rsid w:val="000E4314"/>
    <w:rsid w:val="000F4C59"/>
    <w:rsid w:val="00101CEF"/>
    <w:rsid w:val="00104C17"/>
    <w:rsid w:val="001057C5"/>
    <w:rsid w:val="001104AA"/>
    <w:rsid w:val="00110D2D"/>
    <w:rsid w:val="001131B1"/>
    <w:rsid w:val="00117474"/>
    <w:rsid w:val="0012228E"/>
    <w:rsid w:val="0012706E"/>
    <w:rsid w:val="00132727"/>
    <w:rsid w:val="0014124D"/>
    <w:rsid w:val="001414C9"/>
    <w:rsid w:val="001516C6"/>
    <w:rsid w:val="00174793"/>
    <w:rsid w:val="00180D5E"/>
    <w:rsid w:val="00186A58"/>
    <w:rsid w:val="001875DA"/>
    <w:rsid w:val="00187E37"/>
    <w:rsid w:val="00197388"/>
    <w:rsid w:val="00197405"/>
    <w:rsid w:val="001A1C8D"/>
    <w:rsid w:val="001B4271"/>
    <w:rsid w:val="001B5A29"/>
    <w:rsid w:val="001C16F1"/>
    <w:rsid w:val="001C4E90"/>
    <w:rsid w:val="001C5725"/>
    <w:rsid w:val="001C59DA"/>
    <w:rsid w:val="001C6A8D"/>
    <w:rsid w:val="001D7761"/>
    <w:rsid w:val="001E435F"/>
    <w:rsid w:val="001E619F"/>
    <w:rsid w:val="001E7C50"/>
    <w:rsid w:val="001F3445"/>
    <w:rsid w:val="001F3DA6"/>
    <w:rsid w:val="00201EF5"/>
    <w:rsid w:val="0020584F"/>
    <w:rsid w:val="00206864"/>
    <w:rsid w:val="00215BE9"/>
    <w:rsid w:val="00217C17"/>
    <w:rsid w:val="0022155C"/>
    <w:rsid w:val="0022251F"/>
    <w:rsid w:val="00226B23"/>
    <w:rsid w:val="00237592"/>
    <w:rsid w:val="002403F3"/>
    <w:rsid w:val="00243CB1"/>
    <w:rsid w:val="00251397"/>
    <w:rsid w:val="002527DE"/>
    <w:rsid w:val="00254B8E"/>
    <w:rsid w:val="0027454E"/>
    <w:rsid w:val="00280299"/>
    <w:rsid w:val="00293204"/>
    <w:rsid w:val="002A0995"/>
    <w:rsid w:val="002A2E95"/>
    <w:rsid w:val="002A7C12"/>
    <w:rsid w:val="002B0345"/>
    <w:rsid w:val="002B203F"/>
    <w:rsid w:val="002B2590"/>
    <w:rsid w:val="002B2985"/>
    <w:rsid w:val="002C1982"/>
    <w:rsid w:val="002C3353"/>
    <w:rsid w:val="002C3C70"/>
    <w:rsid w:val="002C5E85"/>
    <w:rsid w:val="002C7B34"/>
    <w:rsid w:val="002D2E8E"/>
    <w:rsid w:val="002D4DAE"/>
    <w:rsid w:val="002E6F39"/>
    <w:rsid w:val="002E787C"/>
    <w:rsid w:val="002E7FD2"/>
    <w:rsid w:val="002F2000"/>
    <w:rsid w:val="002F52F4"/>
    <w:rsid w:val="00317855"/>
    <w:rsid w:val="00321403"/>
    <w:rsid w:val="00321F39"/>
    <w:rsid w:val="00322D0B"/>
    <w:rsid w:val="003339F4"/>
    <w:rsid w:val="00334EEE"/>
    <w:rsid w:val="0033638B"/>
    <w:rsid w:val="00336590"/>
    <w:rsid w:val="00336F76"/>
    <w:rsid w:val="003376AD"/>
    <w:rsid w:val="00345B3F"/>
    <w:rsid w:val="00352C1D"/>
    <w:rsid w:val="00355141"/>
    <w:rsid w:val="00357C8F"/>
    <w:rsid w:val="003614E1"/>
    <w:rsid w:val="003632C8"/>
    <w:rsid w:val="0037152E"/>
    <w:rsid w:val="00373EA5"/>
    <w:rsid w:val="00381CDA"/>
    <w:rsid w:val="00384664"/>
    <w:rsid w:val="0039475A"/>
    <w:rsid w:val="003975B5"/>
    <w:rsid w:val="003A189F"/>
    <w:rsid w:val="003A3A7D"/>
    <w:rsid w:val="003A4669"/>
    <w:rsid w:val="003B20EB"/>
    <w:rsid w:val="003B287B"/>
    <w:rsid w:val="003B53E4"/>
    <w:rsid w:val="003C0A0C"/>
    <w:rsid w:val="003C0D79"/>
    <w:rsid w:val="003C2488"/>
    <w:rsid w:val="003C6070"/>
    <w:rsid w:val="003D64AE"/>
    <w:rsid w:val="003D7EF5"/>
    <w:rsid w:val="003E1021"/>
    <w:rsid w:val="003E3B2D"/>
    <w:rsid w:val="003F4C82"/>
    <w:rsid w:val="003F6639"/>
    <w:rsid w:val="003F766F"/>
    <w:rsid w:val="003F7D35"/>
    <w:rsid w:val="0040095C"/>
    <w:rsid w:val="00400CC2"/>
    <w:rsid w:val="004019F3"/>
    <w:rsid w:val="004060C1"/>
    <w:rsid w:val="00407502"/>
    <w:rsid w:val="004158CE"/>
    <w:rsid w:val="004347BC"/>
    <w:rsid w:val="00434D51"/>
    <w:rsid w:val="0043540A"/>
    <w:rsid w:val="0043703F"/>
    <w:rsid w:val="00440C9F"/>
    <w:rsid w:val="00441CBD"/>
    <w:rsid w:val="004443B5"/>
    <w:rsid w:val="00450404"/>
    <w:rsid w:val="00450597"/>
    <w:rsid w:val="00452307"/>
    <w:rsid w:val="00452730"/>
    <w:rsid w:val="00452935"/>
    <w:rsid w:val="00454712"/>
    <w:rsid w:val="00462FAC"/>
    <w:rsid w:val="00463BF6"/>
    <w:rsid w:val="00464B29"/>
    <w:rsid w:val="00475634"/>
    <w:rsid w:val="00475B9C"/>
    <w:rsid w:val="00483BB6"/>
    <w:rsid w:val="00490C34"/>
    <w:rsid w:val="00495136"/>
    <w:rsid w:val="004B0197"/>
    <w:rsid w:val="004B47E7"/>
    <w:rsid w:val="004B77C5"/>
    <w:rsid w:val="004C06A4"/>
    <w:rsid w:val="004C5F90"/>
    <w:rsid w:val="004C7A76"/>
    <w:rsid w:val="004D39C8"/>
    <w:rsid w:val="004D6EC9"/>
    <w:rsid w:val="004E0137"/>
    <w:rsid w:val="004E2E91"/>
    <w:rsid w:val="004F3C69"/>
    <w:rsid w:val="004F659E"/>
    <w:rsid w:val="00503CB6"/>
    <w:rsid w:val="00506196"/>
    <w:rsid w:val="00515E5D"/>
    <w:rsid w:val="00526CFB"/>
    <w:rsid w:val="0053120F"/>
    <w:rsid w:val="00536001"/>
    <w:rsid w:val="00543525"/>
    <w:rsid w:val="005444E8"/>
    <w:rsid w:val="005469DB"/>
    <w:rsid w:val="0054706D"/>
    <w:rsid w:val="00552FA7"/>
    <w:rsid w:val="00553874"/>
    <w:rsid w:val="00555BDA"/>
    <w:rsid w:val="0057536C"/>
    <w:rsid w:val="00593D9F"/>
    <w:rsid w:val="0059406C"/>
    <w:rsid w:val="00596677"/>
    <w:rsid w:val="005A0E7C"/>
    <w:rsid w:val="005A3EDF"/>
    <w:rsid w:val="005A450A"/>
    <w:rsid w:val="005A522A"/>
    <w:rsid w:val="005A74C2"/>
    <w:rsid w:val="005B2EC6"/>
    <w:rsid w:val="005D361B"/>
    <w:rsid w:val="005D3910"/>
    <w:rsid w:val="005E09D3"/>
    <w:rsid w:val="005E5B93"/>
    <w:rsid w:val="005E6A2B"/>
    <w:rsid w:val="005F2E99"/>
    <w:rsid w:val="006101A2"/>
    <w:rsid w:val="00616FA4"/>
    <w:rsid w:val="00622261"/>
    <w:rsid w:val="00622A79"/>
    <w:rsid w:val="00630FAA"/>
    <w:rsid w:val="00634327"/>
    <w:rsid w:val="006374DF"/>
    <w:rsid w:val="00660AE0"/>
    <w:rsid w:val="00661616"/>
    <w:rsid w:val="006624E2"/>
    <w:rsid w:val="00665248"/>
    <w:rsid w:val="00671133"/>
    <w:rsid w:val="006733F5"/>
    <w:rsid w:val="006736AF"/>
    <w:rsid w:val="006801B3"/>
    <w:rsid w:val="0069575D"/>
    <w:rsid w:val="00695857"/>
    <w:rsid w:val="006B0295"/>
    <w:rsid w:val="006B20B1"/>
    <w:rsid w:val="006B5481"/>
    <w:rsid w:val="006B55DF"/>
    <w:rsid w:val="006B5C28"/>
    <w:rsid w:val="006C0DEC"/>
    <w:rsid w:val="006C1957"/>
    <w:rsid w:val="006D01D6"/>
    <w:rsid w:val="006D1FA1"/>
    <w:rsid w:val="006D50F1"/>
    <w:rsid w:val="006D6C66"/>
    <w:rsid w:val="006E3571"/>
    <w:rsid w:val="006F0931"/>
    <w:rsid w:val="006F1F25"/>
    <w:rsid w:val="006F3A49"/>
    <w:rsid w:val="00700146"/>
    <w:rsid w:val="00704681"/>
    <w:rsid w:val="00710B30"/>
    <w:rsid w:val="00721FAB"/>
    <w:rsid w:val="00742312"/>
    <w:rsid w:val="00743090"/>
    <w:rsid w:val="00743B36"/>
    <w:rsid w:val="007442A7"/>
    <w:rsid w:val="007456B6"/>
    <w:rsid w:val="00745C30"/>
    <w:rsid w:val="00746CAD"/>
    <w:rsid w:val="00751419"/>
    <w:rsid w:val="00753581"/>
    <w:rsid w:val="00755042"/>
    <w:rsid w:val="00755E23"/>
    <w:rsid w:val="00772A97"/>
    <w:rsid w:val="0078611A"/>
    <w:rsid w:val="007869C8"/>
    <w:rsid w:val="00787645"/>
    <w:rsid w:val="00792513"/>
    <w:rsid w:val="00794354"/>
    <w:rsid w:val="00794849"/>
    <w:rsid w:val="00797565"/>
    <w:rsid w:val="007A0815"/>
    <w:rsid w:val="007A1E99"/>
    <w:rsid w:val="007B40F7"/>
    <w:rsid w:val="007B5650"/>
    <w:rsid w:val="007D3F0D"/>
    <w:rsid w:val="007D6930"/>
    <w:rsid w:val="007E2420"/>
    <w:rsid w:val="007F2A3B"/>
    <w:rsid w:val="007F32A2"/>
    <w:rsid w:val="008068B4"/>
    <w:rsid w:val="008072A3"/>
    <w:rsid w:val="008074DF"/>
    <w:rsid w:val="008201AD"/>
    <w:rsid w:val="0082369B"/>
    <w:rsid w:val="008323F4"/>
    <w:rsid w:val="00837C23"/>
    <w:rsid w:val="008426D0"/>
    <w:rsid w:val="008451E8"/>
    <w:rsid w:val="0085001A"/>
    <w:rsid w:val="008509D0"/>
    <w:rsid w:val="00851679"/>
    <w:rsid w:val="00851FC0"/>
    <w:rsid w:val="00853202"/>
    <w:rsid w:val="00854BA7"/>
    <w:rsid w:val="00855887"/>
    <w:rsid w:val="00857936"/>
    <w:rsid w:val="00860667"/>
    <w:rsid w:val="00882188"/>
    <w:rsid w:val="008865CD"/>
    <w:rsid w:val="00886F22"/>
    <w:rsid w:val="00887937"/>
    <w:rsid w:val="00893720"/>
    <w:rsid w:val="00897C92"/>
    <w:rsid w:val="008A5B59"/>
    <w:rsid w:val="008A6DF7"/>
    <w:rsid w:val="008B1817"/>
    <w:rsid w:val="008C038E"/>
    <w:rsid w:val="008C07E7"/>
    <w:rsid w:val="008C11ED"/>
    <w:rsid w:val="008C40BF"/>
    <w:rsid w:val="008D2156"/>
    <w:rsid w:val="008D44A9"/>
    <w:rsid w:val="008E1EF0"/>
    <w:rsid w:val="008E4B36"/>
    <w:rsid w:val="008F19DC"/>
    <w:rsid w:val="008F5919"/>
    <w:rsid w:val="009012B8"/>
    <w:rsid w:val="00904C8B"/>
    <w:rsid w:val="00905AD7"/>
    <w:rsid w:val="00911B6C"/>
    <w:rsid w:val="00913B67"/>
    <w:rsid w:val="00920536"/>
    <w:rsid w:val="00925D80"/>
    <w:rsid w:val="00931D25"/>
    <w:rsid w:val="00935C8D"/>
    <w:rsid w:val="0093645F"/>
    <w:rsid w:val="00943743"/>
    <w:rsid w:val="0094659C"/>
    <w:rsid w:val="00950DE2"/>
    <w:rsid w:val="00950ECE"/>
    <w:rsid w:val="0099097C"/>
    <w:rsid w:val="009A7FAC"/>
    <w:rsid w:val="009B0FE5"/>
    <w:rsid w:val="009B250B"/>
    <w:rsid w:val="009B4B81"/>
    <w:rsid w:val="009C1027"/>
    <w:rsid w:val="009C17A6"/>
    <w:rsid w:val="009D0177"/>
    <w:rsid w:val="009D0F07"/>
    <w:rsid w:val="009D1ECE"/>
    <w:rsid w:val="009D62FD"/>
    <w:rsid w:val="009D773C"/>
    <w:rsid w:val="009E10DC"/>
    <w:rsid w:val="009E1D93"/>
    <w:rsid w:val="009E310C"/>
    <w:rsid w:val="009E76BB"/>
    <w:rsid w:val="009E77C3"/>
    <w:rsid w:val="009F1734"/>
    <w:rsid w:val="009F4B4D"/>
    <w:rsid w:val="009F7138"/>
    <w:rsid w:val="00A0268D"/>
    <w:rsid w:val="00A06482"/>
    <w:rsid w:val="00A11A34"/>
    <w:rsid w:val="00A2319C"/>
    <w:rsid w:val="00A24B65"/>
    <w:rsid w:val="00A25BB1"/>
    <w:rsid w:val="00A27182"/>
    <w:rsid w:val="00A275FD"/>
    <w:rsid w:val="00A36A8C"/>
    <w:rsid w:val="00A414FE"/>
    <w:rsid w:val="00A5628B"/>
    <w:rsid w:val="00A63A18"/>
    <w:rsid w:val="00A65DDF"/>
    <w:rsid w:val="00A71C11"/>
    <w:rsid w:val="00A72634"/>
    <w:rsid w:val="00A7495B"/>
    <w:rsid w:val="00A81701"/>
    <w:rsid w:val="00A9441B"/>
    <w:rsid w:val="00A97BC8"/>
    <w:rsid w:val="00AA0F1B"/>
    <w:rsid w:val="00AA1A61"/>
    <w:rsid w:val="00AB3A84"/>
    <w:rsid w:val="00AC22DE"/>
    <w:rsid w:val="00AC2A24"/>
    <w:rsid w:val="00AC2D9C"/>
    <w:rsid w:val="00AC336D"/>
    <w:rsid w:val="00AC4E41"/>
    <w:rsid w:val="00AD04E7"/>
    <w:rsid w:val="00AD0856"/>
    <w:rsid w:val="00AD11C1"/>
    <w:rsid w:val="00AD17F2"/>
    <w:rsid w:val="00AD26F5"/>
    <w:rsid w:val="00AD4F6A"/>
    <w:rsid w:val="00AE1E14"/>
    <w:rsid w:val="00AE2EDC"/>
    <w:rsid w:val="00AE5F36"/>
    <w:rsid w:val="00AF01D1"/>
    <w:rsid w:val="00AF083A"/>
    <w:rsid w:val="00B045F6"/>
    <w:rsid w:val="00B14AFF"/>
    <w:rsid w:val="00B20E42"/>
    <w:rsid w:val="00B22654"/>
    <w:rsid w:val="00B245ED"/>
    <w:rsid w:val="00B34F43"/>
    <w:rsid w:val="00B36A8F"/>
    <w:rsid w:val="00B53079"/>
    <w:rsid w:val="00B570DF"/>
    <w:rsid w:val="00B6000D"/>
    <w:rsid w:val="00B6049E"/>
    <w:rsid w:val="00B615F8"/>
    <w:rsid w:val="00B70BE5"/>
    <w:rsid w:val="00B74559"/>
    <w:rsid w:val="00B8163D"/>
    <w:rsid w:val="00B903C5"/>
    <w:rsid w:val="00B92634"/>
    <w:rsid w:val="00BA3988"/>
    <w:rsid w:val="00BA58DF"/>
    <w:rsid w:val="00BB3D90"/>
    <w:rsid w:val="00BB5303"/>
    <w:rsid w:val="00BC2A36"/>
    <w:rsid w:val="00BD0224"/>
    <w:rsid w:val="00BD7B33"/>
    <w:rsid w:val="00BF4FB1"/>
    <w:rsid w:val="00C134CE"/>
    <w:rsid w:val="00C16770"/>
    <w:rsid w:val="00C16A5B"/>
    <w:rsid w:val="00C203AE"/>
    <w:rsid w:val="00C3147D"/>
    <w:rsid w:val="00C41F46"/>
    <w:rsid w:val="00C47CE2"/>
    <w:rsid w:val="00C522DA"/>
    <w:rsid w:val="00C61D2D"/>
    <w:rsid w:val="00C63498"/>
    <w:rsid w:val="00C65190"/>
    <w:rsid w:val="00C74FAF"/>
    <w:rsid w:val="00C86666"/>
    <w:rsid w:val="00C86ADD"/>
    <w:rsid w:val="00C8755C"/>
    <w:rsid w:val="00C91316"/>
    <w:rsid w:val="00C921F5"/>
    <w:rsid w:val="00CA5783"/>
    <w:rsid w:val="00CB25ED"/>
    <w:rsid w:val="00CB60EB"/>
    <w:rsid w:val="00CB70D1"/>
    <w:rsid w:val="00CB7EEA"/>
    <w:rsid w:val="00CC026F"/>
    <w:rsid w:val="00CC32F0"/>
    <w:rsid w:val="00CC5B18"/>
    <w:rsid w:val="00CD2A86"/>
    <w:rsid w:val="00CD2E57"/>
    <w:rsid w:val="00CD4275"/>
    <w:rsid w:val="00CD54C5"/>
    <w:rsid w:val="00CE63F0"/>
    <w:rsid w:val="00D04A6B"/>
    <w:rsid w:val="00D04E4E"/>
    <w:rsid w:val="00D0559C"/>
    <w:rsid w:val="00D10807"/>
    <w:rsid w:val="00D11A7C"/>
    <w:rsid w:val="00D15DFF"/>
    <w:rsid w:val="00D1782E"/>
    <w:rsid w:val="00D41362"/>
    <w:rsid w:val="00D47073"/>
    <w:rsid w:val="00D47C84"/>
    <w:rsid w:val="00D50DA3"/>
    <w:rsid w:val="00D60551"/>
    <w:rsid w:val="00D60870"/>
    <w:rsid w:val="00D631AF"/>
    <w:rsid w:val="00D65FFA"/>
    <w:rsid w:val="00D727BA"/>
    <w:rsid w:val="00D840EE"/>
    <w:rsid w:val="00D85026"/>
    <w:rsid w:val="00D860E0"/>
    <w:rsid w:val="00D92020"/>
    <w:rsid w:val="00D94D18"/>
    <w:rsid w:val="00D974F0"/>
    <w:rsid w:val="00DB2F0C"/>
    <w:rsid w:val="00DB497D"/>
    <w:rsid w:val="00DB6C23"/>
    <w:rsid w:val="00DD6B27"/>
    <w:rsid w:val="00DE3B7B"/>
    <w:rsid w:val="00DF4A39"/>
    <w:rsid w:val="00DF58A7"/>
    <w:rsid w:val="00DF7151"/>
    <w:rsid w:val="00E00A30"/>
    <w:rsid w:val="00E02739"/>
    <w:rsid w:val="00E02930"/>
    <w:rsid w:val="00E11898"/>
    <w:rsid w:val="00E1313F"/>
    <w:rsid w:val="00E1438E"/>
    <w:rsid w:val="00E1709E"/>
    <w:rsid w:val="00E247A1"/>
    <w:rsid w:val="00E25A61"/>
    <w:rsid w:val="00E263B3"/>
    <w:rsid w:val="00E31F14"/>
    <w:rsid w:val="00E34E23"/>
    <w:rsid w:val="00E34E27"/>
    <w:rsid w:val="00E51032"/>
    <w:rsid w:val="00E55EB4"/>
    <w:rsid w:val="00E57817"/>
    <w:rsid w:val="00E61315"/>
    <w:rsid w:val="00E62D58"/>
    <w:rsid w:val="00E81ED8"/>
    <w:rsid w:val="00E84949"/>
    <w:rsid w:val="00E87612"/>
    <w:rsid w:val="00E8778F"/>
    <w:rsid w:val="00E901CA"/>
    <w:rsid w:val="00EA27C8"/>
    <w:rsid w:val="00EA6B4D"/>
    <w:rsid w:val="00EA7D6F"/>
    <w:rsid w:val="00EB335B"/>
    <w:rsid w:val="00EB7D1A"/>
    <w:rsid w:val="00EC2175"/>
    <w:rsid w:val="00EC4490"/>
    <w:rsid w:val="00EC6CE3"/>
    <w:rsid w:val="00ED0289"/>
    <w:rsid w:val="00ED177B"/>
    <w:rsid w:val="00ED77C1"/>
    <w:rsid w:val="00EE3BD7"/>
    <w:rsid w:val="00EE679B"/>
    <w:rsid w:val="00EF2D19"/>
    <w:rsid w:val="00EF3544"/>
    <w:rsid w:val="00EF5874"/>
    <w:rsid w:val="00EF5EDA"/>
    <w:rsid w:val="00F01B17"/>
    <w:rsid w:val="00F0642C"/>
    <w:rsid w:val="00F10587"/>
    <w:rsid w:val="00F147FC"/>
    <w:rsid w:val="00F15368"/>
    <w:rsid w:val="00F213B6"/>
    <w:rsid w:val="00F21B86"/>
    <w:rsid w:val="00F24F48"/>
    <w:rsid w:val="00F3176F"/>
    <w:rsid w:val="00F323B8"/>
    <w:rsid w:val="00F51B75"/>
    <w:rsid w:val="00F529D0"/>
    <w:rsid w:val="00F53B51"/>
    <w:rsid w:val="00F75C7D"/>
    <w:rsid w:val="00F82A12"/>
    <w:rsid w:val="00F94902"/>
    <w:rsid w:val="00FB1B3F"/>
    <w:rsid w:val="00FB31BA"/>
    <w:rsid w:val="00FB59AE"/>
    <w:rsid w:val="00FC6EC4"/>
    <w:rsid w:val="00FC7E68"/>
    <w:rsid w:val="00FE2B09"/>
    <w:rsid w:val="00FF074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652A3"/>
  <w15:docId w15:val="{87FEE232-6D25-48C3-9C9C-63496D24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B4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E013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E0137"/>
  </w:style>
  <w:style w:type="paragraph" w:styleId="Rodap">
    <w:name w:val="footer"/>
    <w:basedOn w:val="Normal"/>
    <w:link w:val="RodapCarter"/>
    <w:uiPriority w:val="99"/>
    <w:unhideWhenUsed/>
    <w:rsid w:val="004E013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E0137"/>
  </w:style>
  <w:style w:type="paragraph" w:styleId="Textodebalo">
    <w:name w:val="Balloon Text"/>
    <w:basedOn w:val="Normal"/>
    <w:link w:val="TextodebaloCarter"/>
    <w:uiPriority w:val="99"/>
    <w:semiHidden/>
    <w:unhideWhenUsed/>
    <w:rsid w:val="004E013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E0137"/>
    <w:rPr>
      <w:rFonts w:ascii="Tahoma" w:hAnsi="Tahoma" w:cs="Tahoma"/>
      <w:sz w:val="16"/>
      <w:szCs w:val="16"/>
    </w:rPr>
  </w:style>
  <w:style w:type="paragraph" w:styleId="PargrafodaLista">
    <w:name w:val="List Paragraph"/>
    <w:basedOn w:val="Normal"/>
    <w:uiPriority w:val="34"/>
    <w:qFormat/>
    <w:rsid w:val="00D60551"/>
    <w:pPr>
      <w:spacing w:after="0" w:line="240" w:lineRule="auto"/>
      <w:ind w:left="720"/>
      <w:contextualSpacing/>
    </w:pPr>
    <w:rPr>
      <w:rFonts w:ascii="Arial" w:eastAsia="Times New Roman" w:hAnsi="Arial" w:cs="Times New Roman"/>
      <w:sz w:val="24"/>
      <w:szCs w:val="24"/>
      <w:lang w:eastAsia="pt-PT"/>
    </w:rPr>
  </w:style>
  <w:style w:type="table" w:styleId="TabelacomGrelha">
    <w:name w:val="Table Grid"/>
    <w:basedOn w:val="Tabelanormal"/>
    <w:uiPriority w:val="59"/>
    <w:rsid w:val="0045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273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52730"/>
    <w:pPr>
      <w:spacing w:after="150" w:line="330" w:lineRule="atLeast"/>
    </w:pPr>
    <w:rPr>
      <w:rFonts w:ascii="Times New Roman" w:eastAsia="Times New Roman" w:hAnsi="Times New Roman" w:cs="Times New Roman"/>
      <w:sz w:val="24"/>
      <w:szCs w:val="24"/>
      <w:lang w:eastAsia="pt-PT"/>
    </w:rPr>
  </w:style>
  <w:style w:type="numbering" w:customStyle="1" w:styleId="Semlista1">
    <w:name w:val="Sem lista1"/>
    <w:next w:val="Semlista"/>
    <w:uiPriority w:val="99"/>
    <w:semiHidden/>
    <w:unhideWhenUsed/>
    <w:rsid w:val="00B615F8"/>
  </w:style>
  <w:style w:type="table" w:customStyle="1" w:styleId="Tabelacomgrelha1">
    <w:name w:val="Tabela com grelha1"/>
    <w:basedOn w:val="Tabelanormal"/>
    <w:next w:val="TabelacomGrelha"/>
    <w:uiPriority w:val="59"/>
    <w:rsid w:val="00B61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1861">
      <w:bodyDiv w:val="1"/>
      <w:marLeft w:val="0"/>
      <w:marRight w:val="0"/>
      <w:marTop w:val="0"/>
      <w:marBottom w:val="0"/>
      <w:divBdr>
        <w:top w:val="none" w:sz="0" w:space="0" w:color="auto"/>
        <w:left w:val="none" w:sz="0" w:space="0" w:color="auto"/>
        <w:bottom w:val="none" w:sz="0" w:space="0" w:color="auto"/>
        <w:right w:val="none" w:sz="0" w:space="0" w:color="auto"/>
      </w:divBdr>
    </w:div>
    <w:div w:id="171652950">
      <w:bodyDiv w:val="1"/>
      <w:marLeft w:val="0"/>
      <w:marRight w:val="0"/>
      <w:marTop w:val="0"/>
      <w:marBottom w:val="0"/>
      <w:divBdr>
        <w:top w:val="none" w:sz="0" w:space="0" w:color="auto"/>
        <w:left w:val="none" w:sz="0" w:space="0" w:color="auto"/>
        <w:bottom w:val="none" w:sz="0" w:space="0" w:color="auto"/>
        <w:right w:val="none" w:sz="0" w:space="0" w:color="auto"/>
      </w:divBdr>
    </w:div>
    <w:div w:id="291596458">
      <w:bodyDiv w:val="1"/>
      <w:marLeft w:val="0"/>
      <w:marRight w:val="0"/>
      <w:marTop w:val="0"/>
      <w:marBottom w:val="0"/>
      <w:divBdr>
        <w:top w:val="none" w:sz="0" w:space="0" w:color="auto"/>
        <w:left w:val="none" w:sz="0" w:space="0" w:color="auto"/>
        <w:bottom w:val="none" w:sz="0" w:space="0" w:color="auto"/>
        <w:right w:val="none" w:sz="0" w:space="0" w:color="auto"/>
      </w:divBdr>
    </w:div>
    <w:div w:id="303124942">
      <w:bodyDiv w:val="1"/>
      <w:marLeft w:val="0"/>
      <w:marRight w:val="0"/>
      <w:marTop w:val="0"/>
      <w:marBottom w:val="0"/>
      <w:divBdr>
        <w:top w:val="none" w:sz="0" w:space="0" w:color="auto"/>
        <w:left w:val="none" w:sz="0" w:space="0" w:color="auto"/>
        <w:bottom w:val="none" w:sz="0" w:space="0" w:color="auto"/>
        <w:right w:val="none" w:sz="0" w:space="0" w:color="auto"/>
      </w:divBdr>
    </w:div>
    <w:div w:id="529225035">
      <w:bodyDiv w:val="1"/>
      <w:marLeft w:val="0"/>
      <w:marRight w:val="0"/>
      <w:marTop w:val="0"/>
      <w:marBottom w:val="0"/>
      <w:divBdr>
        <w:top w:val="none" w:sz="0" w:space="0" w:color="auto"/>
        <w:left w:val="none" w:sz="0" w:space="0" w:color="auto"/>
        <w:bottom w:val="none" w:sz="0" w:space="0" w:color="auto"/>
        <w:right w:val="none" w:sz="0" w:space="0" w:color="auto"/>
      </w:divBdr>
    </w:div>
    <w:div w:id="1408189868">
      <w:bodyDiv w:val="1"/>
      <w:marLeft w:val="0"/>
      <w:marRight w:val="0"/>
      <w:marTop w:val="0"/>
      <w:marBottom w:val="0"/>
      <w:divBdr>
        <w:top w:val="none" w:sz="0" w:space="0" w:color="auto"/>
        <w:left w:val="none" w:sz="0" w:space="0" w:color="auto"/>
        <w:bottom w:val="none" w:sz="0" w:space="0" w:color="auto"/>
        <w:right w:val="none" w:sz="0" w:space="0" w:color="auto"/>
      </w:divBdr>
    </w:div>
    <w:div w:id="1418749931">
      <w:bodyDiv w:val="1"/>
      <w:marLeft w:val="0"/>
      <w:marRight w:val="0"/>
      <w:marTop w:val="0"/>
      <w:marBottom w:val="0"/>
      <w:divBdr>
        <w:top w:val="none" w:sz="0" w:space="0" w:color="auto"/>
        <w:left w:val="none" w:sz="0" w:space="0" w:color="auto"/>
        <w:bottom w:val="none" w:sz="0" w:space="0" w:color="auto"/>
        <w:right w:val="none" w:sz="0" w:space="0" w:color="auto"/>
      </w:divBdr>
    </w:div>
    <w:div w:id="19396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t-PT"/>
              <a:t>GSR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t-PT"/>
        </a:p>
      </c:txPr>
    </c:title>
    <c:autoTitleDeleted val="0"/>
    <c:plotArea>
      <c:layout>
        <c:manualLayout>
          <c:layoutTarget val="inner"/>
          <c:xMode val="edge"/>
          <c:yMode val="edge"/>
          <c:x val="0.14566646141595666"/>
          <c:y val="0.17584519572953736"/>
          <c:w val="0.82706869783549952"/>
          <c:h val="0.59257817972931315"/>
        </c:manualLayout>
      </c:layout>
      <c:barChart>
        <c:barDir val="col"/>
        <c:grouping val="clustered"/>
        <c:varyColors val="0"/>
        <c:ser>
          <c:idx val="0"/>
          <c:order val="0"/>
          <c:tx>
            <c:strRef>
              <c:f>Folha1!$B$1</c:f>
              <c:strCache>
                <c:ptCount val="1"/>
                <c:pt idx="0">
                  <c:v>Orc. Corrigido</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Folha1!$A$2:$A$7</c:f>
              <c:strCache>
                <c:ptCount val="6"/>
                <c:pt idx="0">
                  <c:v>Pessoal</c:v>
                </c:pt>
                <c:pt idx="1">
                  <c:v>Bens/Serviços</c:v>
                </c:pt>
                <c:pt idx="2">
                  <c:v>Juros e out. encargos</c:v>
                </c:pt>
                <c:pt idx="3">
                  <c:v>Transf. correntes</c:v>
                </c:pt>
                <c:pt idx="4">
                  <c:v>Outras desp. Correntes</c:v>
                </c:pt>
                <c:pt idx="5">
                  <c:v>Bens capital</c:v>
                </c:pt>
              </c:strCache>
            </c:strRef>
          </c:cat>
          <c:val>
            <c:numRef>
              <c:f>Folha1!$B$2:$B$7</c:f>
              <c:numCache>
                <c:formatCode>General</c:formatCode>
                <c:ptCount val="6"/>
                <c:pt idx="0">
                  <c:v>1792443</c:v>
                </c:pt>
                <c:pt idx="1">
                  <c:v>166085</c:v>
                </c:pt>
                <c:pt idx="2">
                  <c:v>27</c:v>
                </c:pt>
                <c:pt idx="3">
                  <c:v>3351651</c:v>
                </c:pt>
                <c:pt idx="4">
                  <c:v>2050</c:v>
                </c:pt>
                <c:pt idx="5">
                  <c:v>4300</c:v>
                </c:pt>
              </c:numCache>
            </c:numRef>
          </c:val>
          <c:extLst>
            <c:ext xmlns:c16="http://schemas.microsoft.com/office/drawing/2014/chart" uri="{C3380CC4-5D6E-409C-BE32-E72D297353CC}">
              <c16:uniqueId val="{00000000-96E4-4C51-A2D4-641BFEE04F31}"/>
            </c:ext>
          </c:extLst>
        </c:ser>
        <c:ser>
          <c:idx val="1"/>
          <c:order val="1"/>
          <c:tx>
            <c:strRef>
              <c:f>Folha1!$C$1</c:f>
              <c:strCache>
                <c:ptCount val="1"/>
                <c:pt idx="0">
                  <c:v>Orç. Executado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Folha1!$A$2:$A$7</c:f>
              <c:strCache>
                <c:ptCount val="6"/>
                <c:pt idx="0">
                  <c:v>Pessoal</c:v>
                </c:pt>
                <c:pt idx="1">
                  <c:v>Bens/Serviços</c:v>
                </c:pt>
                <c:pt idx="2">
                  <c:v>Juros e out. encargos</c:v>
                </c:pt>
                <c:pt idx="3">
                  <c:v>Transf. correntes</c:v>
                </c:pt>
                <c:pt idx="4">
                  <c:v>Outras desp. Correntes</c:v>
                </c:pt>
                <c:pt idx="5">
                  <c:v>Bens capital</c:v>
                </c:pt>
              </c:strCache>
            </c:strRef>
          </c:cat>
          <c:val>
            <c:numRef>
              <c:f>Folha1!$C$2:$C$7</c:f>
              <c:numCache>
                <c:formatCode>General</c:formatCode>
                <c:ptCount val="6"/>
                <c:pt idx="0">
                  <c:v>1792329.25</c:v>
                </c:pt>
                <c:pt idx="1">
                  <c:v>141043.17000000001</c:v>
                </c:pt>
                <c:pt idx="2">
                  <c:v>26.46</c:v>
                </c:pt>
                <c:pt idx="3">
                  <c:v>3351651</c:v>
                </c:pt>
                <c:pt idx="4">
                  <c:v>204</c:v>
                </c:pt>
                <c:pt idx="5">
                  <c:v>3966.5</c:v>
                </c:pt>
              </c:numCache>
            </c:numRef>
          </c:val>
          <c:extLst>
            <c:ext xmlns:c16="http://schemas.microsoft.com/office/drawing/2014/chart" uri="{C3380CC4-5D6E-409C-BE32-E72D297353CC}">
              <c16:uniqueId val="{00000001-96E4-4C51-A2D4-641BFEE04F31}"/>
            </c:ext>
          </c:extLst>
        </c:ser>
        <c:ser>
          <c:idx val="2"/>
          <c:order val="2"/>
          <c:tx>
            <c:strRef>
              <c:f>Folha1!$D$1</c:f>
              <c:strCache>
                <c:ptCount val="1"/>
                <c:pt idx="0">
                  <c:v>Orç. Inicial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Folha1!$A$2:$A$7</c:f>
              <c:strCache>
                <c:ptCount val="6"/>
                <c:pt idx="0">
                  <c:v>Pessoal</c:v>
                </c:pt>
                <c:pt idx="1">
                  <c:v>Bens/Serviços</c:v>
                </c:pt>
                <c:pt idx="2">
                  <c:v>Juros e out. encargos</c:v>
                </c:pt>
                <c:pt idx="3">
                  <c:v>Transf. correntes</c:v>
                </c:pt>
                <c:pt idx="4">
                  <c:v>Outras desp. Correntes</c:v>
                </c:pt>
                <c:pt idx="5">
                  <c:v>Bens capital</c:v>
                </c:pt>
              </c:strCache>
            </c:strRef>
          </c:cat>
          <c:val>
            <c:numRef>
              <c:f>Folha1!$D$2:$D$7</c:f>
              <c:numCache>
                <c:formatCode>General</c:formatCode>
                <c:ptCount val="6"/>
                <c:pt idx="0">
                  <c:v>1691873</c:v>
                </c:pt>
                <c:pt idx="1">
                  <c:v>168422</c:v>
                </c:pt>
                <c:pt idx="2">
                  <c:v>0</c:v>
                </c:pt>
                <c:pt idx="3">
                  <c:v>3351651</c:v>
                </c:pt>
                <c:pt idx="4">
                  <c:v>1750</c:v>
                </c:pt>
                <c:pt idx="5">
                  <c:v>3600</c:v>
                </c:pt>
              </c:numCache>
            </c:numRef>
          </c:val>
          <c:extLst>
            <c:ext xmlns:c16="http://schemas.microsoft.com/office/drawing/2014/chart" uri="{C3380CC4-5D6E-409C-BE32-E72D297353CC}">
              <c16:uniqueId val="{00000002-96E4-4C51-A2D4-641BFEE04F31}"/>
            </c:ext>
          </c:extLst>
        </c:ser>
        <c:dLbls>
          <c:showLegendKey val="0"/>
          <c:showVal val="0"/>
          <c:showCatName val="0"/>
          <c:showSerName val="0"/>
          <c:showPercent val="0"/>
          <c:showBubbleSize val="0"/>
        </c:dLbls>
        <c:gapWidth val="100"/>
        <c:overlap val="-24"/>
        <c:axId val="437652000"/>
        <c:axId val="437653312"/>
      </c:barChart>
      <c:catAx>
        <c:axId val="4376520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437653312"/>
        <c:crosses val="autoZero"/>
        <c:auto val="1"/>
        <c:lblAlgn val="ctr"/>
        <c:lblOffset val="100"/>
        <c:noMultiLvlLbl val="0"/>
      </c:catAx>
      <c:valAx>
        <c:axId val="437653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437652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t-PT"/>
              <a:t>SDA's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t-PT"/>
        </a:p>
      </c:txPr>
    </c:title>
    <c:autoTitleDeleted val="0"/>
    <c:plotArea>
      <c:layout/>
      <c:barChart>
        <c:barDir val="col"/>
        <c:grouping val="clustered"/>
        <c:varyColors val="0"/>
        <c:ser>
          <c:idx val="0"/>
          <c:order val="0"/>
          <c:tx>
            <c:strRef>
              <c:f>Folha1!$B$1</c:f>
              <c:strCache>
                <c:ptCount val="1"/>
                <c:pt idx="0">
                  <c:v>Orç. Corrigido</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Folha1!$A$2:$A$4</c:f>
              <c:strCache>
                <c:ptCount val="3"/>
                <c:pt idx="0">
                  <c:v>Pessoal</c:v>
                </c:pt>
                <c:pt idx="1">
                  <c:v>Bens/Serviços</c:v>
                </c:pt>
                <c:pt idx="2">
                  <c:v>Outras desp. Correntes</c:v>
                </c:pt>
              </c:strCache>
            </c:strRef>
          </c:cat>
          <c:val>
            <c:numRef>
              <c:f>Folha1!$B$2:$B$4</c:f>
              <c:numCache>
                <c:formatCode>General</c:formatCode>
                <c:ptCount val="3"/>
                <c:pt idx="0">
                  <c:v>12392763</c:v>
                </c:pt>
                <c:pt idx="1">
                  <c:v>258572</c:v>
                </c:pt>
                <c:pt idx="2">
                  <c:v>4360</c:v>
                </c:pt>
              </c:numCache>
            </c:numRef>
          </c:val>
          <c:extLst>
            <c:ext xmlns:c16="http://schemas.microsoft.com/office/drawing/2014/chart" uri="{C3380CC4-5D6E-409C-BE32-E72D297353CC}">
              <c16:uniqueId val="{00000000-A633-4175-B6D8-02CF6C070F59}"/>
            </c:ext>
          </c:extLst>
        </c:ser>
        <c:ser>
          <c:idx val="1"/>
          <c:order val="1"/>
          <c:tx>
            <c:strRef>
              <c:f>Folha1!$C$1</c:f>
              <c:strCache>
                <c:ptCount val="1"/>
                <c:pt idx="0">
                  <c:v>Orç. Executado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Folha1!$A$2:$A$4</c:f>
              <c:strCache>
                <c:ptCount val="3"/>
                <c:pt idx="0">
                  <c:v>Pessoal</c:v>
                </c:pt>
                <c:pt idx="1">
                  <c:v>Bens/Serviços</c:v>
                </c:pt>
                <c:pt idx="2">
                  <c:v>Outras desp. Correntes</c:v>
                </c:pt>
              </c:strCache>
            </c:strRef>
          </c:cat>
          <c:val>
            <c:numRef>
              <c:f>Folha1!$C$2:$C$4</c:f>
              <c:numCache>
                <c:formatCode>General</c:formatCode>
                <c:ptCount val="3"/>
                <c:pt idx="0">
                  <c:v>12392176.470000001</c:v>
                </c:pt>
                <c:pt idx="1">
                  <c:v>221766.95</c:v>
                </c:pt>
                <c:pt idx="2">
                  <c:v>207.92</c:v>
                </c:pt>
              </c:numCache>
            </c:numRef>
          </c:val>
          <c:extLst>
            <c:ext xmlns:c16="http://schemas.microsoft.com/office/drawing/2014/chart" uri="{C3380CC4-5D6E-409C-BE32-E72D297353CC}">
              <c16:uniqueId val="{00000001-A633-4175-B6D8-02CF6C070F59}"/>
            </c:ext>
          </c:extLst>
        </c:ser>
        <c:ser>
          <c:idx val="2"/>
          <c:order val="2"/>
          <c:tx>
            <c:strRef>
              <c:f>Folha1!$D$1</c:f>
              <c:strCache>
                <c:ptCount val="1"/>
                <c:pt idx="0">
                  <c:v>Orç. Inicial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Folha1!$A$2:$A$4</c:f>
              <c:strCache>
                <c:ptCount val="3"/>
                <c:pt idx="0">
                  <c:v>Pessoal</c:v>
                </c:pt>
                <c:pt idx="1">
                  <c:v>Bens/Serviços</c:v>
                </c:pt>
                <c:pt idx="2">
                  <c:v>Outras desp. Correntes</c:v>
                </c:pt>
              </c:strCache>
            </c:strRef>
          </c:cat>
          <c:val>
            <c:numRef>
              <c:f>Folha1!$D$2:$D$4</c:f>
              <c:numCache>
                <c:formatCode>General</c:formatCode>
                <c:ptCount val="3"/>
                <c:pt idx="0">
                  <c:v>12043127</c:v>
                </c:pt>
                <c:pt idx="1">
                  <c:v>259578</c:v>
                </c:pt>
                <c:pt idx="2">
                  <c:v>4250</c:v>
                </c:pt>
              </c:numCache>
            </c:numRef>
          </c:val>
          <c:extLst>
            <c:ext xmlns:c16="http://schemas.microsoft.com/office/drawing/2014/chart" uri="{C3380CC4-5D6E-409C-BE32-E72D297353CC}">
              <c16:uniqueId val="{00000002-A633-4175-B6D8-02CF6C070F59}"/>
            </c:ext>
          </c:extLst>
        </c:ser>
        <c:dLbls>
          <c:showLegendKey val="0"/>
          <c:showVal val="0"/>
          <c:showCatName val="0"/>
          <c:showSerName val="0"/>
          <c:showPercent val="0"/>
          <c:showBubbleSize val="0"/>
        </c:dLbls>
        <c:gapWidth val="100"/>
        <c:overlap val="-24"/>
        <c:axId val="408111152"/>
        <c:axId val="408106232"/>
      </c:barChart>
      <c:catAx>
        <c:axId val="4081111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408106232"/>
        <c:crosses val="autoZero"/>
        <c:auto val="1"/>
        <c:lblAlgn val="ctr"/>
        <c:lblOffset val="100"/>
        <c:noMultiLvlLbl val="0"/>
      </c:catAx>
      <c:valAx>
        <c:axId val="408106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40811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ódigo_Serviço" source-type="AdditionalFields">
        <TAG><![CDATA[#NOVOREGISTO:CA:Código_Serviço#]]></TAG>
        <VALUE><![CDATA[#NOVOREGISTO:CA:Código_Serviço#]]></VALUE>
        <XPATH><![CDATA[/CARD/FIELDS/FIELD[FIELD='Código_Serviço']/VALUE]]></XPATH>
      </FIELD>
      <FIELD type="AdditionalFields" label="JO_Beneficiário" source-type="AdditionalFields">
        <TAG><![CDATA[#NOVOREGISTO:CA:JO_Beneficiário#]]></TAG>
        <VALUE><![CDATA[#NOVOREGISTO:CA:JO_Beneficiário#]]></VALUE>
        <XPATH><![CDATA[/CARD/FIELDS/FIELD[FIELD='JO_Beneficiário']/VALUE]]></XPATH>
      </FIELD>
      <FIELD type="AdditionalFields" label="JO_Número" source-type="AdditionalFields">
        <TAG><![CDATA[#NOVOREGISTO:CA:JO_Número#]]></TAG>
        <VALUE><![CDATA[#NOVOREGISTO:CA:JO_Número#]]></VALUE>
        <XPATH><![CDATA[/CARD/FIELDS/FIELD[FIELD='JO_Número']/VALUE]]></XPATH>
      </FIELD>
      <FIELD type="AdditionalFields" label="JO_Data" source-type="AdditionalFields">
        <TAG><![CDATA[#NOVOREGISTO:CA:JO_Data#]]></TAG>
        <VALUE><![CDATA[#NOVOREGISTO:CA:JO_Data#]]></VALUE>
        <XPATH><![CDATA[/CARD/FIELDS/FIELD[FIELD='JO_Data']/VALUE]]></XPATH>
      </FIELD>
      <FIELD type="AdditionalFields" label="Data_Resposta" source-type="AdditionalFields">
        <TAG><![CDATA[#NOVOREGISTO:CA:Data_Resposta#]]></TAG>
        <VALUE><![CDATA[#NOVOREGISTO:CA:Data_Resposta#]]></VALUE>
        <XPATH><![CDATA[/CARD/FIELDS/FIELD[FIELD='Data_Resposta']/VALUE]]></XPATH>
      </FIELD>
      <FIELD type="AdditionalFields" label="Resposta_SimNao" source-type="AdditionalFields">
        <TAG><![CDATA[#NOVOREGISTO:CA:Resposta_SimNao#]]></TAG>
        <VALUE><![CDATA[#NOVOREGISTO:CA:Resposta_SimNao#]]></VALUE>
        <XPATH><![CDATA[/CARD/FIELDS/FIELD[FIELD='Resposta_SimNao']/VALUE]]></XPATH>
      </FIELD>
      <FIELD type="AdditionalFields" label="Diplomas" source-type="AdditionalFields">
        <TAG><![CDATA[#NOVOREGISTO:CA:Diplomas#]]></TAG>
        <VALUE><![CDATA[#NOVOREGISTO:CA:Diplomas#]]></VALUE>
        <XPATH><![CDATA[/CARD/FIELDS/FIELD[FIELD='Diplomas']/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ódigo_Serviço" source-type="AdditionalFields">
        <TAG><![CDATA[#PRIMEIROREGISTO:CA:Código_Serviço#]]></TAG>
        <VALUE><![CDATA[#PRIMEIROREGISTO:CA:Código_Serviço#]]></VALUE>
        <XPATH><![CDATA[/CARD/FIELDS/FIELD[NAME='Código_Serviço']/VALUE]]></XPATH>
      </FIELD>
      <FIELD type="AdditionalFields" label="JO_Beneficiário" source-type="AdditionalFields">
        <TAG><![CDATA[#PRIMEIROREGISTO:CA:JO_Beneficiário#]]></TAG>
        <VALUE><![CDATA[#PRIMEIROREGISTO:CA:JO_Beneficiário#]]></VALUE>
        <XPATH><![CDATA[/CARD/FIELDS/FIELD[NAME='JO_Beneficiário']/VALUE]]></XPATH>
      </FIELD>
      <FIELD type="AdditionalFields" label="JO_Número" source-type="AdditionalFields">
        <TAG><![CDATA[#PRIMEIROREGISTO:CA:JO_Número#]]></TAG>
        <VALUE><![CDATA[#PRIMEIROREGISTO:CA:JO_Número#]]></VALUE>
        <XPATH><![CDATA[/CARD/FIELDS/FIELD[NAME='JO_Número']/VALUE]]></XPATH>
      </FIELD>
      <FIELD type="AdditionalFields" label="JO_Data" source-type="AdditionalFields">
        <TAG><![CDATA[#PRIMEIROREGISTO:CA:JO_Data#]]></TAG>
        <VALUE><![CDATA[#PRIMEIROREGISTO:CA:JO_Data#]]></VALUE>
        <XPATH><![CDATA[/CARD/FIELDS/FIELD[NAME='JO_Data']/VALUE]]></XPATH>
      </FIELD>
      <FIELD type="AdditionalFields" label="Data_Resposta" source-type="AdditionalFields">
        <TAG><![CDATA[#PRIMEIROREGISTO:CA:Data_Resposta#]]></TAG>
        <VALUE><![CDATA[#PRIMEIROREGISTO:CA:Data_Resposta#]]></VALUE>
        <XPATH><![CDATA[/CARD/FIELDS/FIELD[NAME='Data_Resposta']/VALUE]]></XPATH>
      </FIELD>
      <FIELD type="AdditionalFields" label="Resposta_SimNao" source-type="AdditionalFields">
        <TAG><![CDATA[#PRIMEIROREGISTO:CA:Resposta_SimNao#]]></TAG>
        <VALUE><![CDATA[#PRIMEIROREGISTO:CA:Resposta_SimNao#]]></VALUE>
        <XPATH><![CDATA[/CARD/FIELDS/FIELD[NAME='Resposta_SimNao']/VALUE]]></XPATH>
      </FIELD>
      <FIELD type="AdditionalFields" label="Diplomas" source-type="AdditionalFields">
        <TAG><![CDATA[#PRIMEIROREGISTO:CA:Diplomas#]]></TAG>
        <VALUE><![CDATA[#PRIMEIROREGISTO:CA:Diplomas#]]></VALUE>
        <XPATH><![CDATA[/CARD/FIELDS/FIELD[NAME='Diplomas']/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ódigo_Serviço" source-type="AdditionalFields">
        <TAG><![CDATA[#PRIMEIROPROCESSO:CA:Código_Serviço#]]></TAG>
        <VALUE><![CDATA[#PRIMEIROPROCESSO:CA:Código_Serviço#]]></VALUE>
        <XPATH><![CDATA[/CARD/FIELDS/FIELD[NAME='Código_Serviço']/VALUE]]></XPATH>
      </FIELD>
      <FIELD type="AdditionalFields" label="JO_Beneficiário" source-type="AdditionalFields">
        <TAG><![CDATA[#PRIMEIROPROCESSO:CA:JO_Beneficiário#]]></TAG>
        <VALUE><![CDATA[#PRIMEIROPROCESSO:CA:JO_Beneficiário#]]></VALUE>
        <XPATH><![CDATA[/CARD/FIELDS/FIELD[NAME='JO_Beneficiário']/VALUE]]></XPATH>
      </FIELD>
      <FIELD type="AdditionalFields" label="JO_Número" source-type="AdditionalFields">
        <TAG><![CDATA[#PRIMEIROPROCESSO:CA:JO_Número#]]></TAG>
        <VALUE><![CDATA[#PRIMEIROPROCESSO:CA:JO_Número#]]></VALUE>
        <XPATH><![CDATA[/CARD/FIELDS/FIELD[NAME='JO_Número']/VALUE]]></XPATH>
      </FIELD>
      <FIELD type="AdditionalFields" label="JO_Data" source-type="AdditionalFields">
        <TAG><![CDATA[#PRIMEIROPROCESSO:CA:JO_Data#]]></TAG>
        <VALUE><![CDATA[#PRIMEIROPROCESSO:CA:JO_Data#]]></VALUE>
        <XPATH><![CDATA[/CARD/FIELDS/FIELD[NAME='JO_Data']/VALUE]]></XPATH>
      </FIELD>
      <FIELD type="AdditionalFields" label="Data_Resposta" source-type="AdditionalFields">
        <TAG><![CDATA[#PRIMEIROPROCESSO:CA:Data_Resposta#]]></TAG>
        <VALUE><![CDATA[#PRIMEIROPROCESSO:CA:Data_Resposta#]]></VALUE>
        <XPATH><![CDATA[/CARD/FIELDS/FIELD[NAME='Data_Resposta']/VALUE]]></XPATH>
      </FIELD>
      <FIELD type="AdditionalFields" label="Resposta_SimNao" source-type="AdditionalFields">
        <TAG><![CDATA[#PRIMEIROPROCESSO:CA:Resposta_SimNao#]]></TAG>
        <VALUE><![CDATA[#PRIMEIROPROCESSO:CA:Resposta_SimNao#]]></VALUE>
        <XPATH><![CDATA[/CARD/FIELDS/FIELD[NAME='Resposta_SimNao']/VALUE]]></XPATH>
      </FIELD>
      <FIELD type="AdditionalFields" label="Diplomas" source-type="AdditionalFields">
        <TAG><![CDATA[#PRIMEIROPROCESSO:CA:Diplomas#]]></TAG>
        <VALUE><![CDATA[#PRIMEIROPROCESSO:CA:Diplomas#]]></VALUE>
        <XPATH><![CDATA[/CARD/FIELDS/FIELD[NAME='Diplomas']/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ódigo_Serviço" source-type="AdditionalFields">
        <TAG><![CDATA[#REGISTO:CA:Código_Serviço#]]></TAG>
        <VALUE><![CDATA[#REGISTO:CA:Código_Serviço#]]></VALUE>
        <XPATH><![CDATA[/CARD/FIELDS/FIELD[NAME='Código_Serviço']/VALUE]]></XPATH>
      </FIELD>
      <FIELD type="AdditionalFields" label="JO_Beneficiário" source-type="AdditionalFields">
        <TAG><![CDATA[#REGISTO:CA:JO_Beneficiário#]]></TAG>
        <VALUE><![CDATA[#REGISTO:CA:JO_Beneficiário#]]></VALUE>
        <XPATH><![CDATA[/CARD/FIELDS/FIELD[NAME='JO_Beneficiário']/VALUE]]></XPATH>
      </FIELD>
      <FIELD type="AdditionalFields" label="JO_Número" source-type="AdditionalFields">
        <TAG><![CDATA[#REGISTO:CA:JO_Número#]]></TAG>
        <VALUE><![CDATA[#REGISTO:CA:JO_Número#]]></VALUE>
        <XPATH><![CDATA[/CARD/FIELDS/FIELD[NAME='JO_Número']/VALUE]]></XPATH>
      </FIELD>
      <FIELD type="AdditionalFields" label="JO_Data" source-type="AdditionalFields">
        <TAG><![CDATA[#REGISTO:CA:JO_Data#]]></TAG>
        <VALUE><![CDATA[#REGISTO:CA:JO_Data#]]></VALUE>
        <XPATH><![CDATA[/CARD/FIELDS/FIELD[NAME='JO_Data']/VALUE]]></XPATH>
      </FIELD>
      <FIELD type="AdditionalFields" label="Data_Resposta" source-type="AdditionalFields">
        <TAG><![CDATA[#REGISTO:CA:Data_Resposta#]]></TAG>
        <VALUE><![CDATA[#REGISTO:CA:Data_Resposta#]]></VALUE>
        <XPATH><![CDATA[/CARD/FIELDS/FIELD[NAME='Data_Resposta']/VALUE]]></XPATH>
      </FIELD>
      <FIELD type="AdditionalFields" label="Resposta_SimNao" source-type="AdditionalFields">
        <TAG><![CDATA[#REGISTO:CA:Resposta_SimNao#]]></TAG>
        <VALUE><![CDATA[#REGISTO:CA:Resposta_SimNao#]]></VALUE>
        <XPATH><![CDATA[/CARD/FIELDS/FIELD[NAME='Resposta_SimNao']/VALUE]]></XPATH>
      </FIELD>
      <FIELD type="AdditionalFields" label="Diplomas" source-type="AdditionalFields">
        <TAG><![CDATA[#REGISTO:CA:Diplomas#]]></TAG>
        <VALUE><![CDATA[#REGISTO:CA:Diplomas#]]></VALUE>
        <XPATH><![CDATA[/CARD/FIELDS/FIELD[NAME='Diplomas']/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ódigo_Serviço" source-type="AdditionalFields">
        <TAG><![CDATA[#CONTEXTPROCESS:CA:Código_Serviço#]]></TAG>
        <VALUE><![CDATA[Código_Serviço]]></VALUE>
        <XPATH><![CDATA[/PROCESS/FIELDS/FIELD[NAME='Código_Serviço']/VALUE]]></XPATH>
      </FIELD>
      <FIELD type="AdditionalFields" label="JO_Beneficiário" source-type="AdditionalFields">
        <TAG><![CDATA[#CONTEXTPROCESS:CA:JO_Beneficiário#]]></TAG>
        <VALUE><![CDATA[JO_Beneficiário]]></VALUE>
        <XPATH><![CDATA[/PROCESS/FIELDS/FIELD[NAME='JO_Beneficiário']/VALUE]]></XPATH>
      </FIELD>
      <FIELD type="AdditionalFields" label="JO_Número" source-type="AdditionalFields">
        <TAG><![CDATA[#CONTEXTPROCESS:CA:JO_Número#]]></TAG>
        <VALUE><![CDATA[JO_Número]]></VALUE>
        <XPATH><![CDATA[/PROCESS/FIELDS/FIELD[NAME='JO_Número']/VALUE]]></XPATH>
      </FIELD>
      <FIELD type="AdditionalFields" label="JO_Data" source-type="AdditionalFields">
        <TAG><![CDATA[#CONTEXTPROCESS:CA:JO_Data#]]></TAG>
        <VALUE><![CDATA[JO_Data]]></VALUE>
        <XPATH><![CDATA[/PROCESS/FIELDS/FIELD[NAME='JO_Data']/VALUE]]></XPATH>
      </FIELD>
      <FIELD type="AdditionalFields" label="Data_Resposta" source-type="AdditionalFields">
        <TAG><![CDATA[#CONTEXTPROCESS:CA:Data_Resposta#]]></TAG>
        <VALUE><![CDATA[Data_Resposta]]></VALUE>
        <XPATH><![CDATA[/PROCESS/FIELDS/FIELD[NAME='Data_Resposta']/VALUE]]></XPATH>
      </FIELD>
      <FIELD type="AdditionalFields" label="Resposta_SimNao" source-type="AdditionalFields">
        <TAG><![CDATA[#CONTEXTPROCESS:CA:Resposta_SimNao#]]></TAG>
        <VALUE><![CDATA[Resposta_SimNao]]></VALUE>
        <XPATH><![CDATA[/PROCESS/FIELDS/FIELD[NAME='Resposta_SimNao']/VALUE]]></XPATH>
      </FIELD>
      <FIELD type="AdditionalFields" label="Diplomas" source-type="AdditionalFields">
        <TAG><![CDATA[#CONTEXTPROCESS:CA:Diplomas#]]></TAG>
        <VALUE><![CDATA[Diplomas]]></VALUE>
        <XPATH><![CDATA[/PROCESS/FIELDS/FIELD[NAME='Diplomas']/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D5212-844E-4B0A-9DB8-0E696B14A85F}">
  <ds:schemaRefs/>
</ds:datastoreItem>
</file>

<file path=customXml/itemProps2.xml><?xml version="1.0" encoding="utf-8"?>
<ds:datastoreItem xmlns:ds="http://schemas.openxmlformats.org/officeDocument/2006/customXml" ds:itemID="{BF41D1E3-3E66-4B42-BC44-8CDA02FD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40</Pages>
  <Words>11113</Words>
  <Characters>60014</Characters>
  <Application>Microsoft Office Word</Application>
  <DocSecurity>0</DocSecurity>
  <Lines>500</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Governo Regional dos Acores</Company>
  <LinksUpToDate>false</LinksUpToDate>
  <CharactersWithSpaces>70986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FS. Sousa</dc:creator>
  <cp:lastModifiedBy>Fábio AG. Caires</cp:lastModifiedBy>
  <cp:revision>102</cp:revision>
  <cp:lastPrinted>2018-04-19T10:16:00Z</cp:lastPrinted>
  <dcterms:created xsi:type="dcterms:W3CDTF">2019-03-21T11:39:00Z</dcterms:created>
  <dcterms:modified xsi:type="dcterms:W3CDTF">2020-05-11T13:35:00Z</dcterms:modified>
</cp:coreProperties>
</file>